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96" w:rsidRPr="005F6A96" w:rsidRDefault="005F6A96" w:rsidP="005F6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A96">
        <w:rPr>
          <w:rFonts w:ascii="Times New Roman" w:hAnsi="Times New Roman" w:cs="Times New Roman"/>
          <w:b/>
          <w:sz w:val="28"/>
          <w:szCs w:val="28"/>
        </w:rPr>
        <w:t>«</w:t>
      </w:r>
      <w:r w:rsidRPr="005F6A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Прокуратурой</w:t>
      </w:r>
      <w:r w:rsidR="007916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Оренбургского</w:t>
      </w:r>
      <w:r w:rsidRPr="005F6A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района проверены нормативные акты в сфере бюджетного законодательства</w:t>
      </w:r>
      <w:r w:rsidRPr="005F6A96">
        <w:rPr>
          <w:rFonts w:ascii="Times New Roman" w:hAnsi="Times New Roman" w:cs="Times New Roman"/>
          <w:b/>
          <w:sz w:val="28"/>
          <w:szCs w:val="28"/>
        </w:rPr>
        <w:t>»</w:t>
      </w:r>
    </w:p>
    <w:p w:rsidR="005F6A96" w:rsidRPr="005F6A96" w:rsidRDefault="005F6A96" w:rsidP="005F6A96">
      <w:pPr>
        <w:rPr>
          <w:rFonts w:ascii="Times New Roman" w:hAnsi="Times New Roman" w:cs="Times New Roman"/>
          <w:sz w:val="28"/>
          <w:szCs w:val="28"/>
        </w:rPr>
      </w:pPr>
    </w:p>
    <w:p w:rsidR="005F6A96" w:rsidRPr="005F6A96" w:rsidRDefault="005F6A96" w:rsidP="005F6A9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96">
        <w:rPr>
          <w:rFonts w:ascii="Times New Roman" w:hAnsi="Times New Roman" w:cs="Times New Roman"/>
          <w:sz w:val="28"/>
          <w:szCs w:val="28"/>
        </w:rPr>
        <w:t>Прокуратурой</w:t>
      </w:r>
      <w:r w:rsidR="00791697">
        <w:rPr>
          <w:rFonts w:ascii="Times New Roman" w:hAnsi="Times New Roman" w:cs="Times New Roman"/>
          <w:sz w:val="28"/>
          <w:szCs w:val="28"/>
        </w:rPr>
        <w:t xml:space="preserve"> Оренбургского</w:t>
      </w:r>
      <w:r w:rsidRPr="005F6A96">
        <w:rPr>
          <w:rFonts w:ascii="Times New Roman" w:hAnsi="Times New Roman" w:cs="Times New Roman"/>
          <w:sz w:val="28"/>
          <w:szCs w:val="28"/>
        </w:rPr>
        <w:t xml:space="preserve"> района в рамках надзорной деятельности проверен нормативный акт – Порядок формирования и ведения реестра источников доходов бюджета, который принят на территории поднадзорных органов местного самоуправления.</w:t>
      </w:r>
    </w:p>
    <w:p w:rsidR="005F6A96" w:rsidRPr="005F6A96" w:rsidRDefault="005F6A96" w:rsidP="005F6A9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96">
        <w:rPr>
          <w:rFonts w:ascii="Times New Roman" w:hAnsi="Times New Roman" w:cs="Times New Roman"/>
          <w:sz w:val="28"/>
          <w:szCs w:val="28"/>
        </w:rPr>
        <w:t>Так, в силу статьи 47.1 Бюджетного кодекса РФ органы муниципальных образований обязаны вести реестры источников доходов бюджетов. Общие требования к составу информации, порядку формирования и ведения реестра источников доходов местных бюджетов определяются Правительством Российской Федерации.</w:t>
      </w:r>
    </w:p>
    <w:p w:rsidR="005F6A96" w:rsidRPr="005F6A96" w:rsidRDefault="005F6A96" w:rsidP="005F6A9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96">
        <w:rPr>
          <w:rFonts w:ascii="Times New Roman" w:hAnsi="Times New Roman" w:cs="Times New Roman"/>
          <w:sz w:val="28"/>
          <w:szCs w:val="28"/>
        </w:rPr>
        <w:t xml:space="preserve">При изучении местных нормативных актов установлено, что в нарушение бюджетного законодательства, они не содержали положений о необходимости </w:t>
      </w:r>
      <w:proofErr w:type="gramStart"/>
      <w:r w:rsidRPr="005F6A96">
        <w:rPr>
          <w:rFonts w:ascii="Times New Roman" w:hAnsi="Times New Roman" w:cs="Times New Roman"/>
          <w:sz w:val="28"/>
          <w:szCs w:val="28"/>
        </w:rPr>
        <w:t>ведения реестров источников доходов бюджета</w:t>
      </w:r>
      <w:proofErr w:type="gramEnd"/>
      <w:r w:rsidRPr="005F6A96">
        <w:rPr>
          <w:rFonts w:ascii="Times New Roman" w:hAnsi="Times New Roman" w:cs="Times New Roman"/>
          <w:sz w:val="28"/>
          <w:szCs w:val="28"/>
        </w:rPr>
        <w:t xml:space="preserve"> на государственном языке Российской Федерации, о порядке хранения рассматриваемых документов, а также о необходимости использования усиленной квалифицированной электронной подписи при ведении реестра в электронной форме. </w:t>
      </w:r>
    </w:p>
    <w:p w:rsidR="005F6A96" w:rsidRPr="005F6A96" w:rsidRDefault="005F6A96" w:rsidP="005F6A96">
      <w:pPr>
        <w:ind w:right="21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A96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проверки на 22 </w:t>
      </w:r>
      <w:proofErr w:type="gramStart"/>
      <w:r w:rsidRPr="005F6A96">
        <w:rPr>
          <w:rFonts w:ascii="Times New Roman" w:hAnsi="Times New Roman" w:cs="Times New Roman"/>
          <w:color w:val="000000"/>
          <w:sz w:val="28"/>
          <w:szCs w:val="28"/>
        </w:rPr>
        <w:t>противоречащих</w:t>
      </w:r>
      <w:proofErr w:type="gramEnd"/>
      <w:r w:rsidRPr="005F6A96">
        <w:rPr>
          <w:rFonts w:ascii="Times New Roman" w:hAnsi="Times New Roman" w:cs="Times New Roman"/>
          <w:color w:val="000000"/>
          <w:sz w:val="28"/>
          <w:szCs w:val="28"/>
        </w:rPr>
        <w:t xml:space="preserve"> закону нормативных акта принесены протесты, которые находятся на рассмотрении.  </w:t>
      </w:r>
    </w:p>
    <w:p w:rsidR="00000000" w:rsidRPr="005F6A96" w:rsidRDefault="00791697">
      <w:pPr>
        <w:rPr>
          <w:rFonts w:ascii="Times New Roman" w:hAnsi="Times New Roman" w:cs="Times New Roman"/>
        </w:rPr>
      </w:pPr>
    </w:p>
    <w:sectPr w:rsidR="00000000" w:rsidRPr="005F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A96"/>
    <w:rsid w:val="005F6A96"/>
    <w:rsid w:val="0079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5F6A96"/>
    <w:pPr>
      <w:widowControl w:val="0"/>
      <w:adjustRightInd w:val="0"/>
      <w:spacing w:after="160" w:line="240" w:lineRule="exact"/>
      <w:ind w:firstLine="567"/>
      <w:jc w:val="right"/>
    </w:pPr>
    <w:rPr>
      <w:rFonts w:ascii="Times New Roman" w:eastAsia="Lucida Sans Unicode" w:hAnsi="Times New Roman" w:cs="Times New Roman"/>
      <w:kern w:val="2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>HP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2020-12-21T19:05:00Z</dcterms:created>
  <dcterms:modified xsi:type="dcterms:W3CDTF">2020-12-21T19:07:00Z</dcterms:modified>
</cp:coreProperties>
</file>