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C5" w:rsidRDefault="00143EC5" w:rsidP="00DC1B06">
      <w:pPr>
        <w:spacing w:line="228" w:lineRule="auto"/>
        <w:jc w:val="center"/>
      </w:pPr>
      <w:r w:rsidRPr="002325BB">
        <w:t>Основные направления бюджетной политики</w:t>
      </w:r>
    </w:p>
    <w:p w:rsidR="00143EC5" w:rsidRPr="002325BB" w:rsidRDefault="00143EC5" w:rsidP="00DC1B06">
      <w:pPr>
        <w:spacing w:line="228" w:lineRule="auto"/>
        <w:jc w:val="center"/>
      </w:pPr>
    </w:p>
    <w:p w:rsidR="00143EC5" w:rsidRPr="00A55EFE" w:rsidRDefault="00143EC5" w:rsidP="00DC1B06">
      <w:pPr>
        <w:pStyle w:val="Default"/>
        <w:ind w:firstLine="709"/>
        <w:jc w:val="both"/>
        <w:rPr>
          <w:sz w:val="28"/>
          <w:szCs w:val="28"/>
        </w:rPr>
      </w:pPr>
      <w:r w:rsidRPr="00A55EFE">
        <w:rPr>
          <w:sz w:val="28"/>
          <w:szCs w:val="28"/>
        </w:rPr>
        <w:t xml:space="preserve">В соответствии с требованиями статьи 172 Бюджетного кодекса Российской </w:t>
      </w:r>
      <w:r w:rsidR="00E86F4B">
        <w:rPr>
          <w:sz w:val="28"/>
          <w:szCs w:val="28"/>
        </w:rPr>
        <w:t>Федерации проект бюджета на 201</w:t>
      </w:r>
      <w:r w:rsidR="00E86F4B" w:rsidRPr="00E86F4B">
        <w:rPr>
          <w:sz w:val="28"/>
          <w:szCs w:val="28"/>
        </w:rPr>
        <w:t>8</w:t>
      </w:r>
      <w:r w:rsidR="00E86F4B">
        <w:rPr>
          <w:sz w:val="28"/>
          <w:szCs w:val="28"/>
        </w:rPr>
        <w:t>–20</w:t>
      </w:r>
      <w:r w:rsidR="00E86F4B" w:rsidRPr="00E86F4B">
        <w:rPr>
          <w:sz w:val="28"/>
          <w:szCs w:val="28"/>
        </w:rPr>
        <w:t>20</w:t>
      </w:r>
      <w:r w:rsidRPr="00A55EFE">
        <w:rPr>
          <w:sz w:val="28"/>
          <w:szCs w:val="28"/>
        </w:rPr>
        <w:t xml:space="preserve"> годы основывается на бюджетном прогнозе на долгосрочный </w:t>
      </w:r>
      <w:r w:rsidRPr="00524AC5">
        <w:rPr>
          <w:sz w:val="28"/>
          <w:szCs w:val="28"/>
        </w:rPr>
        <w:t>период до 2030 года.</w:t>
      </w:r>
    </w:p>
    <w:p w:rsidR="00143EC5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 w:rsidRPr="00844A03">
        <w:rPr>
          <w:sz w:val="28"/>
          <w:szCs w:val="28"/>
        </w:rPr>
        <w:t xml:space="preserve">Отличительной особенностью </w:t>
      </w:r>
      <w:r>
        <w:rPr>
          <w:sz w:val="28"/>
          <w:szCs w:val="28"/>
        </w:rPr>
        <w:t>о</w:t>
      </w:r>
      <w:r w:rsidRPr="00844A03">
        <w:rPr>
          <w:sz w:val="28"/>
          <w:szCs w:val="28"/>
        </w:rPr>
        <w:t>сновных направлений бюджетной политики является отражение длящихся мероприятий</w:t>
      </w:r>
      <w:r>
        <w:rPr>
          <w:sz w:val="28"/>
          <w:szCs w:val="28"/>
        </w:rPr>
        <w:t>, направленных на</w:t>
      </w:r>
      <w:r w:rsidRPr="00844A03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Pr="00844A03">
        <w:rPr>
          <w:sz w:val="28"/>
          <w:szCs w:val="28"/>
        </w:rPr>
        <w:t xml:space="preserve"> комплекса мер по обеспечению устойчивого развития экономики и социальной стабильности</w:t>
      </w:r>
      <w:r>
        <w:rPr>
          <w:sz w:val="28"/>
          <w:szCs w:val="28"/>
        </w:rPr>
        <w:t xml:space="preserve"> сельского поселения.</w:t>
      </w:r>
    </w:p>
    <w:p w:rsidR="00143EC5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83B1C">
        <w:rPr>
          <w:sz w:val="28"/>
          <w:szCs w:val="28"/>
        </w:rPr>
        <w:t>юджет</w:t>
      </w:r>
      <w:r>
        <w:rPr>
          <w:sz w:val="28"/>
          <w:szCs w:val="28"/>
        </w:rPr>
        <w:t xml:space="preserve"> муниципального образования </w:t>
      </w:r>
      <w:r w:rsidRPr="00883B1C">
        <w:rPr>
          <w:sz w:val="28"/>
          <w:szCs w:val="28"/>
        </w:rPr>
        <w:t xml:space="preserve"> формируется в соответствии с утвержденными бюджетными принципами и правилами. Главная задача – обеспечить принятие выполнимых обязательств и не нарушить устойчивость бюджетной системы.</w:t>
      </w:r>
    </w:p>
    <w:p w:rsidR="00143EC5" w:rsidRDefault="00143EC5" w:rsidP="009D150C">
      <w:pPr>
        <w:pStyle w:val="Default"/>
        <w:ind w:firstLine="700"/>
        <w:jc w:val="both"/>
        <w:rPr>
          <w:sz w:val="28"/>
          <w:szCs w:val="28"/>
        </w:rPr>
      </w:pPr>
      <w:r w:rsidRPr="00B20803">
        <w:rPr>
          <w:sz w:val="28"/>
          <w:szCs w:val="28"/>
        </w:rPr>
        <w:t>Обеспечение принятых расходных обязательств</w:t>
      </w:r>
      <w:r>
        <w:rPr>
          <w:sz w:val="28"/>
          <w:szCs w:val="28"/>
        </w:rPr>
        <w:t xml:space="preserve"> поселения </w:t>
      </w:r>
      <w:r w:rsidRPr="00B20803">
        <w:rPr>
          <w:sz w:val="28"/>
          <w:szCs w:val="28"/>
        </w:rPr>
        <w:t xml:space="preserve"> источниками финансирования</w:t>
      </w:r>
      <w:r>
        <w:rPr>
          <w:sz w:val="28"/>
          <w:szCs w:val="28"/>
        </w:rPr>
        <w:t>,</w:t>
      </w:r>
      <w:r w:rsidRPr="00B20803">
        <w:rPr>
          <w:sz w:val="28"/>
          <w:szCs w:val="28"/>
        </w:rPr>
        <w:t xml:space="preserve"> а не увеличение новых расходных обязательств</w:t>
      </w:r>
      <w:r>
        <w:rPr>
          <w:sz w:val="28"/>
          <w:szCs w:val="28"/>
        </w:rPr>
        <w:t>,</w:t>
      </w:r>
      <w:r w:rsidRPr="00B20803">
        <w:rPr>
          <w:sz w:val="28"/>
          <w:szCs w:val="28"/>
        </w:rPr>
        <w:t xml:space="preserve"> является </w:t>
      </w:r>
      <w:r w:rsidRPr="00A10C9A">
        <w:rPr>
          <w:sz w:val="28"/>
          <w:szCs w:val="28"/>
        </w:rPr>
        <w:t>необходимым условием реализации государственной политики в планируемом периоде.</w:t>
      </w:r>
      <w:r>
        <w:rPr>
          <w:sz w:val="28"/>
          <w:szCs w:val="28"/>
        </w:rPr>
        <w:t xml:space="preserve"> </w:t>
      </w:r>
      <w:r w:rsidRPr="00A10C9A">
        <w:rPr>
          <w:sz w:val="28"/>
          <w:szCs w:val="28"/>
        </w:rPr>
        <w:t>В проект бюджета будут в первоочередном порядке включаться лишь расходы на финансирование действующих расходных обязательств, отраженные в реестре расходных обязате</w:t>
      </w:r>
      <w:r>
        <w:rPr>
          <w:sz w:val="28"/>
          <w:szCs w:val="28"/>
        </w:rPr>
        <w:t>льств</w:t>
      </w:r>
      <w:r w:rsidRPr="00A10C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7EB1">
        <w:rPr>
          <w:sz w:val="28"/>
          <w:szCs w:val="28"/>
        </w:rPr>
        <w:t>Инициативы и предложения по принятию новых расходных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</w:t>
      </w:r>
    </w:p>
    <w:p w:rsidR="00143EC5" w:rsidRDefault="00143EC5" w:rsidP="00DC1B06">
      <w:pPr>
        <w:ind w:firstLine="709"/>
        <w:jc w:val="both"/>
      </w:pPr>
      <w:r>
        <w:t>Проект местного</w:t>
      </w:r>
      <w:r w:rsidRPr="00A55EFE">
        <w:t xml:space="preserve"> бюджета буд</w:t>
      </w:r>
      <w:r w:rsidR="003678FE">
        <w:t>ет  формироваться на трехлетний период</w:t>
      </w:r>
      <w:r w:rsidRPr="00A55EFE">
        <w:t>.</w:t>
      </w:r>
    </w:p>
    <w:p w:rsidR="00B34E14" w:rsidRPr="00A55EFE" w:rsidRDefault="00B34E14" w:rsidP="00DC1B06">
      <w:pPr>
        <w:ind w:firstLine="709"/>
        <w:jc w:val="both"/>
      </w:pPr>
    </w:p>
    <w:p w:rsidR="00143EC5" w:rsidRPr="0070711D" w:rsidRDefault="00143EC5" w:rsidP="00DC1B06">
      <w:pPr>
        <w:tabs>
          <w:tab w:val="left" w:pos="1134"/>
        </w:tabs>
        <w:jc w:val="both"/>
      </w:pPr>
      <w:r>
        <w:t xml:space="preserve">         Бюджетна</w:t>
      </w:r>
      <w:r w:rsidR="00B670F2">
        <w:t xml:space="preserve">я политика будет направлена </w:t>
      </w:r>
      <w:proofErr w:type="gramStart"/>
      <w:r w:rsidR="00B670F2">
        <w:t>на</w:t>
      </w:r>
      <w:proofErr w:type="gramEnd"/>
      <w:r w:rsidR="00B670F2">
        <w:t>:</w:t>
      </w:r>
    </w:p>
    <w:p w:rsidR="00143EC5" w:rsidRDefault="00143EC5" w:rsidP="00DC1B06">
      <w:pPr>
        <w:pStyle w:val="ConsPlusNormal"/>
        <w:ind w:firstLine="700"/>
        <w:jc w:val="both"/>
        <w:rPr>
          <w:rFonts w:cs="Times New Roman"/>
          <w:sz w:val="28"/>
          <w:szCs w:val="28"/>
        </w:rPr>
      </w:pPr>
      <w:r w:rsidRPr="00EA32A1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реализацию</w:t>
      </w:r>
      <w:r w:rsidRPr="0070711D">
        <w:rPr>
          <w:rFonts w:ascii="Times New Roman" w:hAnsi="Times New Roman" w:cs="Times New Roman"/>
          <w:sz w:val="28"/>
          <w:szCs w:val="28"/>
        </w:rPr>
        <w:t xml:space="preserve"> первоочередных мероприятий по обеспечению устойчивого развития экономики и социальной стабильности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143EC5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256E16">
        <w:rPr>
          <w:sz w:val="28"/>
          <w:szCs w:val="28"/>
        </w:rPr>
        <w:t xml:space="preserve">беспечение планирования расходов на оплату труда исходя из параметров повышения </w:t>
      </w:r>
      <w:r>
        <w:rPr>
          <w:sz w:val="28"/>
          <w:szCs w:val="28"/>
        </w:rPr>
        <w:t xml:space="preserve">заработной платы </w:t>
      </w:r>
      <w:r w:rsidR="00B34E14">
        <w:rPr>
          <w:sz w:val="28"/>
          <w:szCs w:val="28"/>
        </w:rPr>
        <w:t>работникам муниципального бюджетного учреждения</w:t>
      </w:r>
      <w:r w:rsidRPr="00256E16">
        <w:rPr>
          <w:sz w:val="28"/>
          <w:szCs w:val="28"/>
        </w:rPr>
        <w:t xml:space="preserve">, поименованных в </w:t>
      </w:r>
      <w:r>
        <w:rPr>
          <w:sz w:val="28"/>
          <w:szCs w:val="28"/>
        </w:rPr>
        <w:t>у</w:t>
      </w:r>
      <w:r w:rsidRPr="00256E16">
        <w:rPr>
          <w:sz w:val="28"/>
          <w:szCs w:val="28"/>
        </w:rPr>
        <w:t>казах Президента социально-экономической направленности, установленных в планах мероприятий изменений в отраслях социа</w:t>
      </w:r>
      <w:r>
        <w:rPr>
          <w:sz w:val="28"/>
          <w:szCs w:val="28"/>
        </w:rPr>
        <w:t xml:space="preserve">льной сферы («дорожных картах»); </w:t>
      </w:r>
    </w:p>
    <w:p w:rsidR="00143EC5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достижение показателей муниципальных заданий на оказание услуг (выполнение работ) в соответствие с показателями, установленными в муниципальных программах;</w:t>
      </w:r>
    </w:p>
    <w:p w:rsidR="00143EC5" w:rsidRPr="00D46756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D46756">
        <w:rPr>
          <w:sz w:val="28"/>
          <w:szCs w:val="28"/>
        </w:rPr>
        <w:t xml:space="preserve">родолжение </w:t>
      </w:r>
      <w:r>
        <w:rPr>
          <w:sz w:val="28"/>
          <w:szCs w:val="28"/>
        </w:rPr>
        <w:t>проведения мероприятий</w:t>
      </w:r>
      <w:r w:rsidRPr="00D46756">
        <w:rPr>
          <w:sz w:val="28"/>
          <w:szCs w:val="28"/>
        </w:rPr>
        <w:t>, направленн</w:t>
      </w:r>
      <w:r>
        <w:rPr>
          <w:sz w:val="28"/>
          <w:szCs w:val="28"/>
        </w:rPr>
        <w:t>ых</w:t>
      </w:r>
      <w:r w:rsidRPr="00D46756">
        <w:rPr>
          <w:sz w:val="28"/>
          <w:szCs w:val="28"/>
        </w:rPr>
        <w:t xml:space="preserve"> на внедрение новых механизмов управления финансами:</w:t>
      </w:r>
    </w:p>
    <w:p w:rsidR="00143EC5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96451">
        <w:rPr>
          <w:sz w:val="28"/>
          <w:szCs w:val="28"/>
        </w:rPr>
        <w:t xml:space="preserve">введение «эффективного контракта» с работниками </w:t>
      </w:r>
      <w:r w:rsidR="00EA0E90">
        <w:rPr>
          <w:sz w:val="28"/>
          <w:szCs w:val="28"/>
        </w:rPr>
        <w:t>муниципальных бюджетных</w:t>
      </w:r>
      <w:r>
        <w:rPr>
          <w:sz w:val="28"/>
          <w:szCs w:val="28"/>
        </w:rPr>
        <w:t xml:space="preserve">  </w:t>
      </w:r>
      <w:r w:rsidRPr="00F96451">
        <w:rPr>
          <w:sz w:val="28"/>
          <w:szCs w:val="28"/>
        </w:rPr>
        <w:t>учреждений;</w:t>
      </w:r>
    </w:p>
    <w:p w:rsidR="00143EC5" w:rsidRPr="00F96451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б) совершенствование расчета нормативных затрат на оказание</w:t>
      </w:r>
      <w:r w:rsidR="00EA0E90">
        <w:rPr>
          <w:sz w:val="28"/>
          <w:szCs w:val="28"/>
        </w:rPr>
        <w:t xml:space="preserve"> услуг муниципальными бюджетными </w:t>
      </w:r>
      <w:r>
        <w:rPr>
          <w:sz w:val="28"/>
          <w:szCs w:val="28"/>
        </w:rPr>
        <w:t>учреждениями;</w:t>
      </w:r>
    </w:p>
    <w:p w:rsidR="00143EC5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Pr="00F96451">
        <w:rPr>
          <w:sz w:val="28"/>
          <w:szCs w:val="28"/>
        </w:rPr>
        <w:t>развитие механизма нормативно-подушевого финансирования расходов;</w:t>
      </w:r>
    </w:p>
    <w:p w:rsidR="00143EC5" w:rsidRPr="00F96451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г) развитие механизма универсального расчета затрат на оказание однотипных услуг;</w:t>
      </w:r>
    </w:p>
    <w:p w:rsidR="00143EC5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5) оптимизация численности, типа и организационно-право</w:t>
      </w:r>
      <w:r w:rsidR="00EA0E90">
        <w:rPr>
          <w:sz w:val="28"/>
          <w:szCs w:val="28"/>
        </w:rPr>
        <w:t>вой формы муниципальных бюджетных учреждений</w:t>
      </w:r>
      <w:r>
        <w:rPr>
          <w:sz w:val="28"/>
          <w:szCs w:val="28"/>
        </w:rPr>
        <w:t>;</w:t>
      </w:r>
    </w:p>
    <w:p w:rsidR="00143EC5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6) с</w:t>
      </w:r>
      <w:r w:rsidRPr="00F96451">
        <w:rPr>
          <w:sz w:val="28"/>
          <w:szCs w:val="28"/>
        </w:rPr>
        <w:t>окращение неэффективных расходов</w:t>
      </w:r>
      <w:r>
        <w:rPr>
          <w:sz w:val="28"/>
          <w:szCs w:val="28"/>
        </w:rPr>
        <w:t xml:space="preserve"> муниципальных учреждений</w:t>
      </w:r>
      <w:r w:rsidRPr="00F96451">
        <w:rPr>
          <w:sz w:val="28"/>
          <w:szCs w:val="28"/>
        </w:rPr>
        <w:t>, отчуждение их непрофильного имущества, а также прекращение реализаци</w:t>
      </w:r>
      <w:r>
        <w:rPr>
          <w:sz w:val="28"/>
          <w:szCs w:val="28"/>
        </w:rPr>
        <w:t xml:space="preserve">и ими функций, не обусловленных </w:t>
      </w:r>
      <w:r w:rsidRPr="00F96451">
        <w:rPr>
          <w:sz w:val="28"/>
          <w:szCs w:val="28"/>
        </w:rPr>
        <w:t>полномочиями</w:t>
      </w:r>
      <w:r>
        <w:rPr>
          <w:sz w:val="28"/>
          <w:szCs w:val="28"/>
        </w:rPr>
        <w:t>;</w:t>
      </w:r>
    </w:p>
    <w:p w:rsidR="00143EC5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7) ф</w:t>
      </w:r>
      <w:r w:rsidRPr="00D46756">
        <w:rPr>
          <w:sz w:val="28"/>
          <w:szCs w:val="28"/>
        </w:rPr>
        <w:t>инансовое обеспечение выплаты уральского коэффициента сверх минимального размера оплаты труда</w:t>
      </w:r>
      <w:r>
        <w:rPr>
          <w:sz w:val="28"/>
          <w:szCs w:val="28"/>
        </w:rPr>
        <w:t>;</w:t>
      </w:r>
    </w:p>
    <w:p w:rsidR="00143EC5" w:rsidRDefault="00143EC5" w:rsidP="00DC1B06">
      <w:pPr>
        <w:ind w:firstLine="709"/>
        <w:jc w:val="both"/>
      </w:pPr>
      <w:r>
        <w:t>8) применение ведомственных перечней муниципальных услуг и работ, сформированных в соответствии с базовыми (отраслевыми) перечнями государственных и муниципальных услуг и работ для формирования муниципального задания.</w:t>
      </w:r>
    </w:p>
    <w:p w:rsidR="00143EC5" w:rsidRDefault="00143EC5" w:rsidP="00DC1B06">
      <w:pPr>
        <w:ind w:firstLine="567"/>
        <w:jc w:val="both"/>
      </w:pPr>
      <w:r w:rsidRPr="00DC3876">
        <w:t>Расхо</w:t>
      </w:r>
      <w:r>
        <w:t>ды местного</w:t>
      </w:r>
      <w:r w:rsidRPr="00DC3876">
        <w:t xml:space="preserve"> бюджета на 201</w:t>
      </w:r>
      <w:r w:rsidR="00E86F4B" w:rsidRPr="00E86F4B">
        <w:t>8</w:t>
      </w:r>
      <w:r w:rsidRPr="00DC3876">
        <w:t xml:space="preserve"> год </w:t>
      </w:r>
      <w:r w:rsidR="00E86F4B">
        <w:t>и на плановый период 201</w:t>
      </w:r>
      <w:r w:rsidR="00E86F4B" w:rsidRPr="00E86F4B">
        <w:t>9</w:t>
      </w:r>
      <w:r w:rsidR="00E86F4B">
        <w:t>-20</w:t>
      </w:r>
      <w:r w:rsidR="00E86F4B" w:rsidRPr="00E86F4B">
        <w:t>20</w:t>
      </w:r>
      <w:r>
        <w:t xml:space="preserve"> годов </w:t>
      </w:r>
      <w:r w:rsidRPr="00DC3876">
        <w:t>формировались исходя из предельных объемов бюджетных ассигнований, доведенных до главных р</w:t>
      </w:r>
      <w:r>
        <w:t xml:space="preserve">аспорядителей средств местного </w:t>
      </w:r>
      <w:r w:rsidRPr="00DC3876">
        <w:t xml:space="preserve">бюджета. В предельных объемах бюджетных ассигнований учтены средства, планируемые к получению из </w:t>
      </w:r>
      <w:r>
        <w:t>областного</w:t>
      </w:r>
      <w:bookmarkStart w:id="0" w:name="_GoBack"/>
      <w:bookmarkEnd w:id="0"/>
      <w:r w:rsidR="00EA0E90">
        <w:t xml:space="preserve"> и районного</w:t>
      </w:r>
      <w:r w:rsidRPr="00DC3876">
        <w:t xml:space="preserve"> бюджет</w:t>
      </w:r>
      <w:r w:rsidR="00EA0E90">
        <w:t>а</w:t>
      </w:r>
      <w:r w:rsidRPr="00DC3876">
        <w:t>.</w:t>
      </w:r>
    </w:p>
    <w:p w:rsidR="00143EC5" w:rsidRDefault="00143EC5" w:rsidP="00DC1B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поселения</w:t>
      </w:r>
      <w:r w:rsidRPr="00087CB8">
        <w:rPr>
          <w:sz w:val="28"/>
          <w:szCs w:val="28"/>
        </w:rPr>
        <w:t xml:space="preserve"> на 201</w:t>
      </w:r>
      <w:r w:rsidR="00E86F4B" w:rsidRPr="00E86F4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86F4B">
        <w:rPr>
          <w:sz w:val="28"/>
          <w:szCs w:val="28"/>
        </w:rPr>
        <w:t>и на плановый период 201</w:t>
      </w:r>
      <w:r w:rsidR="00E86F4B" w:rsidRPr="00E86F4B">
        <w:rPr>
          <w:sz w:val="28"/>
          <w:szCs w:val="28"/>
        </w:rPr>
        <w:t>9</w:t>
      </w:r>
      <w:r w:rsidR="00E86F4B">
        <w:rPr>
          <w:sz w:val="28"/>
          <w:szCs w:val="28"/>
        </w:rPr>
        <w:t>-20</w:t>
      </w:r>
      <w:r w:rsidR="00E86F4B" w:rsidRPr="00E86F4B">
        <w:rPr>
          <w:sz w:val="28"/>
          <w:szCs w:val="28"/>
        </w:rPr>
        <w:t>20</w:t>
      </w:r>
      <w:r w:rsidRPr="00DA26E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087CB8">
        <w:rPr>
          <w:sz w:val="28"/>
          <w:szCs w:val="28"/>
        </w:rPr>
        <w:t>сохранит социальную направленность. Социальная направленность бюджета обусловлена сохранение</w:t>
      </w:r>
      <w:r>
        <w:rPr>
          <w:sz w:val="28"/>
          <w:szCs w:val="28"/>
        </w:rPr>
        <w:t xml:space="preserve">м значительной доли расходов на </w:t>
      </w:r>
      <w:r w:rsidRPr="00087CB8">
        <w:rPr>
          <w:sz w:val="28"/>
          <w:szCs w:val="28"/>
        </w:rPr>
        <w:t xml:space="preserve">социальную политику.   </w:t>
      </w:r>
    </w:p>
    <w:p w:rsidR="00143EC5" w:rsidRDefault="00143EC5" w:rsidP="00DC1B0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907DB">
        <w:rPr>
          <w:rFonts w:ascii="Times New Roman" w:hAnsi="Times New Roman" w:cs="Times New Roman"/>
          <w:sz w:val="28"/>
          <w:szCs w:val="28"/>
        </w:rPr>
        <w:t xml:space="preserve">       Приоритетными направлениями бюджетной политики</w:t>
      </w:r>
      <w:r w:rsidRPr="00A379B9">
        <w:rPr>
          <w:rFonts w:ascii="Times New Roman" w:hAnsi="Times New Roman" w:cs="Times New Roman"/>
          <w:sz w:val="28"/>
          <w:szCs w:val="28"/>
        </w:rPr>
        <w:t xml:space="preserve"> в сфере культуры и кинематографии являются обеспечение сохранности и доступа к культурным ценностям, эффективное использование объектов культурного наследия, </w:t>
      </w:r>
      <w:r w:rsidRPr="00A55E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улучшения доступа населения </w:t>
      </w:r>
      <w:r w:rsidRPr="00A55E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к культурным ценностям путем информатизации отрасли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A379B9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разнообразия услуг, предоставляемых в сфере культуры, искусства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поселения.</w:t>
      </w:r>
    </w:p>
    <w:p w:rsidR="00143EC5" w:rsidRPr="009E498F" w:rsidRDefault="00143EC5" w:rsidP="00DC1B06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498F">
        <w:rPr>
          <w:rFonts w:ascii="Times New Roman" w:hAnsi="Times New Roman" w:cs="Times New Roman"/>
          <w:sz w:val="28"/>
          <w:szCs w:val="28"/>
        </w:rPr>
        <w:t>В сфере социальной политики</w:t>
      </w:r>
      <w:r w:rsidR="001A7E28">
        <w:rPr>
          <w:rFonts w:ascii="Times New Roman" w:hAnsi="Times New Roman" w:cs="Times New Roman"/>
          <w:sz w:val="28"/>
          <w:szCs w:val="28"/>
        </w:rPr>
        <w:t xml:space="preserve">  сохранится </w:t>
      </w:r>
      <w:r w:rsidRPr="009E498F">
        <w:rPr>
          <w:rFonts w:ascii="Times New Roman" w:hAnsi="Times New Roman" w:cs="Times New Roman"/>
          <w:sz w:val="28"/>
          <w:szCs w:val="28"/>
        </w:rPr>
        <w:t>поддержка молодых семей в приобретении жилья в целях улучшения д</w:t>
      </w:r>
      <w:r w:rsidR="00D11289">
        <w:rPr>
          <w:rFonts w:ascii="Times New Roman" w:hAnsi="Times New Roman" w:cs="Times New Roman"/>
          <w:sz w:val="28"/>
          <w:szCs w:val="28"/>
        </w:rPr>
        <w:t>емографической ситуации в поселении</w:t>
      </w:r>
      <w:r w:rsidRPr="009E498F">
        <w:rPr>
          <w:rFonts w:ascii="Times New Roman" w:hAnsi="Times New Roman" w:cs="Times New Roman"/>
          <w:sz w:val="28"/>
          <w:szCs w:val="28"/>
        </w:rPr>
        <w:t>.</w:t>
      </w:r>
    </w:p>
    <w:p w:rsidR="00143EC5" w:rsidRDefault="00E86F4B" w:rsidP="00B670F2">
      <w:pPr>
        <w:ind w:firstLine="709"/>
        <w:jc w:val="both"/>
      </w:pPr>
      <w:r>
        <w:rPr>
          <w:color w:val="000000"/>
        </w:rPr>
        <w:t>В 201</w:t>
      </w:r>
      <w:r w:rsidRPr="00E86F4B">
        <w:rPr>
          <w:color w:val="000000"/>
        </w:rPr>
        <w:t>8</w:t>
      </w:r>
      <w:r w:rsidR="00143EC5" w:rsidRPr="00732AAB">
        <w:rPr>
          <w:color w:val="000000"/>
        </w:rPr>
        <w:t xml:space="preserve"> году </w:t>
      </w:r>
      <w:r w:rsidR="00143EC5" w:rsidRPr="00732AAB">
        <w:t>планируется осуществлять расходы на проведение государственного кадастрового учета объектов недвижимости и организацию работы оценки размера арендной платы и рыночной стоимости земельных участков. Сохраняется передача с</w:t>
      </w:r>
      <w:r w:rsidR="00143EC5">
        <w:t>убвенци</w:t>
      </w:r>
      <w:r w:rsidR="00125134">
        <w:t>и</w:t>
      </w:r>
      <w:r w:rsidR="00143EC5">
        <w:t xml:space="preserve"> из районного бюджета местному</w:t>
      </w:r>
      <w:r w:rsidR="00143EC5" w:rsidRPr="00732AAB">
        <w:t xml:space="preserve"> бюджету на передачу </w:t>
      </w:r>
      <w:r w:rsidR="00143EC5">
        <w:t>полномочий в сфе</w:t>
      </w:r>
      <w:r w:rsidR="00125134">
        <w:t>ре водоснабжения, водоотведения.</w:t>
      </w:r>
    </w:p>
    <w:p w:rsidR="00B670F2" w:rsidRPr="00B670F2" w:rsidRDefault="00B670F2" w:rsidP="00B670F2">
      <w:pPr>
        <w:ind w:firstLine="709"/>
        <w:jc w:val="both"/>
      </w:pPr>
    </w:p>
    <w:p w:rsidR="00143EC5" w:rsidRPr="005013A4" w:rsidRDefault="00143EC5" w:rsidP="00DC1B06">
      <w:pPr>
        <w:ind w:firstLine="700"/>
        <w:jc w:val="both"/>
      </w:pPr>
      <w:r w:rsidRPr="005013A4">
        <w:t>Система межбюджетного регулирования выстраивается с учетом оптимального баланса бюджетной обеспеченности м</w:t>
      </w:r>
      <w:r w:rsidR="00F52716">
        <w:t>униципальных полномочий сельского поселения</w:t>
      </w:r>
      <w:r w:rsidRPr="005013A4">
        <w:t>. Сохраняе</w:t>
      </w:r>
      <w:r w:rsidR="00F52716">
        <w:t>тся предоставление муниципальному образованию сельского поселения</w:t>
      </w:r>
      <w:r w:rsidRPr="005013A4">
        <w:t xml:space="preserve"> как дотаций на </w:t>
      </w:r>
      <w:r w:rsidRPr="005013A4">
        <w:lastRenderedPageBreak/>
        <w:t>выравнивание бюджетной обеспеченности, так и дотации на поддержку мер по обеспечению сбалансированности бюджетов поселений.</w:t>
      </w:r>
    </w:p>
    <w:p w:rsidR="00143EC5" w:rsidRPr="005013A4" w:rsidRDefault="00F52716" w:rsidP="00DC1B06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</w:p>
    <w:p w:rsidR="00143EC5" w:rsidRDefault="00F52716" w:rsidP="00DC1B06">
      <w:pPr>
        <w:jc w:val="both"/>
      </w:pPr>
      <w:r>
        <w:t xml:space="preserve">            О</w:t>
      </w:r>
      <w:r w:rsidR="00143EC5" w:rsidRPr="00326DBD">
        <w:t>собое внимание будет уделя</w:t>
      </w:r>
      <w:r>
        <w:t xml:space="preserve">ться работе в части подписания Соглашения </w:t>
      </w:r>
      <w:r w:rsidR="00143EC5" w:rsidRPr="00326DBD">
        <w:t>между администрацией района и адм</w:t>
      </w:r>
      <w:r>
        <w:t>инистрацией поселения</w:t>
      </w:r>
      <w:r w:rsidR="00143EC5">
        <w:t>, являющейся получателем</w:t>
      </w:r>
      <w:r w:rsidR="00143EC5" w:rsidRPr="00326DBD">
        <w:t xml:space="preserve"> межбюджетных трансфертов из бюджета района, о мерах по повышению эффективности использования бюджетных средств и увеличения налоговых и неналоговых доходов.</w:t>
      </w:r>
    </w:p>
    <w:p w:rsidR="00143EC5" w:rsidRPr="005013A4" w:rsidRDefault="00143EC5" w:rsidP="00DC1B0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Pr="005013A4">
        <w:rPr>
          <w:color w:val="auto"/>
          <w:sz w:val="28"/>
          <w:szCs w:val="28"/>
        </w:rPr>
        <w:t xml:space="preserve">Задача повышения эффективности бюджетных расходов выходит на первый план. </w:t>
      </w:r>
    </w:p>
    <w:p w:rsidR="00143EC5" w:rsidRPr="005013A4" w:rsidRDefault="00143EC5" w:rsidP="00DC1B06">
      <w:pPr>
        <w:ind w:firstLine="709"/>
        <w:jc w:val="both"/>
      </w:pPr>
      <w:r w:rsidRPr="005013A4">
        <w:t xml:space="preserve">В целях повышения эффективности бюджетных расходов необходимо: </w:t>
      </w:r>
    </w:p>
    <w:p w:rsidR="00143EC5" w:rsidRPr="005013A4" w:rsidRDefault="00143EC5" w:rsidP="00DC1B06">
      <w:pPr>
        <w:ind w:firstLine="709"/>
        <w:jc w:val="both"/>
      </w:pPr>
      <w:r w:rsidRPr="005013A4">
        <w:t>- активно использовать оценку эффективности бюджетных расходов уже на этапе планирования расходов;</w:t>
      </w:r>
    </w:p>
    <w:p w:rsidR="00143EC5" w:rsidRPr="005013A4" w:rsidRDefault="00143EC5" w:rsidP="00DC1B06">
      <w:pPr>
        <w:ind w:firstLine="709"/>
        <w:jc w:val="both"/>
        <w:rPr>
          <w:rStyle w:val="apple-converted-space"/>
          <w:shd w:val="clear" w:color="auto" w:fill="FFFFFF"/>
        </w:rPr>
      </w:pPr>
      <w:r w:rsidRPr="005013A4">
        <w:rPr>
          <w:rStyle w:val="apple-converted-space"/>
          <w:shd w:val="clear" w:color="auto" w:fill="FFFFFF"/>
        </w:rPr>
        <w:t>- рассмотреть вопрос об организации мониторинга бюджетной сети (количество учреждений, количество персонала, используемые фонды, объемы и качество предоставляемых муниципальных услуг в разрезе подведомственных учреждений);</w:t>
      </w:r>
    </w:p>
    <w:p w:rsidR="00143EC5" w:rsidRPr="005013A4" w:rsidRDefault="00143EC5" w:rsidP="00DC1B06">
      <w:pPr>
        <w:ind w:firstLine="709"/>
        <w:jc w:val="both"/>
        <w:rPr>
          <w:rStyle w:val="apple-converted-space"/>
          <w:shd w:val="clear" w:color="auto" w:fill="FFFFFF"/>
        </w:rPr>
      </w:pPr>
      <w:r w:rsidRPr="005013A4">
        <w:rPr>
          <w:rStyle w:val="apple-converted-space"/>
          <w:shd w:val="clear" w:color="auto" w:fill="FFFFFF"/>
        </w:rPr>
        <w:t>- провести оценку потребности в учреждениях с учетом необходимого (желаемого) уровня обеспеченности муниципальными услугами, в том числе исходя из сложившейся структуры расселения;</w:t>
      </w:r>
    </w:p>
    <w:p w:rsidR="00143EC5" w:rsidRPr="005013A4" w:rsidRDefault="00143EC5" w:rsidP="00DC1B06">
      <w:pPr>
        <w:ind w:firstLine="709"/>
        <w:jc w:val="both"/>
        <w:rPr>
          <w:rStyle w:val="apple-converted-space"/>
          <w:shd w:val="clear" w:color="auto" w:fill="FFFFFF"/>
        </w:rPr>
      </w:pPr>
      <w:r w:rsidRPr="005013A4">
        <w:rPr>
          <w:rStyle w:val="apple-converted-space"/>
          <w:shd w:val="clear" w:color="auto" w:fill="FFFFFF"/>
        </w:rPr>
        <w:t>- разработать и утвердить программу реструктуриза</w:t>
      </w:r>
      <w:r w:rsidR="00D729D5">
        <w:rPr>
          <w:rStyle w:val="apple-converted-space"/>
          <w:shd w:val="clear" w:color="auto" w:fill="FFFFFF"/>
        </w:rPr>
        <w:t>ции бюджетной сети</w:t>
      </w:r>
      <w:r w:rsidRPr="005013A4">
        <w:rPr>
          <w:rStyle w:val="apple-converted-space"/>
          <w:shd w:val="clear" w:color="auto" w:fill="FFFFFF"/>
        </w:rPr>
        <w:t>, включая изменение типа существующих муниципальных учреждений,</w:t>
      </w:r>
      <w:r w:rsidR="00D729D5">
        <w:rPr>
          <w:rStyle w:val="apple-converted-space"/>
          <w:shd w:val="clear" w:color="auto" w:fill="FFFFFF"/>
        </w:rPr>
        <w:t xml:space="preserve"> </w:t>
      </w:r>
      <w:r w:rsidRPr="005013A4">
        <w:rPr>
          <w:rStyle w:val="apple-converted-space"/>
          <w:shd w:val="clear" w:color="auto" w:fill="FFFFFF"/>
        </w:rPr>
        <w:t xml:space="preserve">присоединение отдельных учреждений (объединение нескольких) к другим организациям; </w:t>
      </w:r>
    </w:p>
    <w:p w:rsidR="00143EC5" w:rsidRPr="005013A4" w:rsidRDefault="00143EC5" w:rsidP="00DC1B06">
      <w:pPr>
        <w:ind w:firstLine="709"/>
        <w:jc w:val="both"/>
        <w:rPr>
          <w:rStyle w:val="apple-converted-space"/>
          <w:shd w:val="clear" w:color="auto" w:fill="FFFFFF"/>
        </w:rPr>
      </w:pPr>
      <w:r w:rsidRPr="005013A4">
        <w:rPr>
          <w:rStyle w:val="apple-converted-space"/>
          <w:shd w:val="clear" w:color="auto" w:fill="FFFFFF"/>
        </w:rPr>
        <w:t xml:space="preserve"> - рассмотреть вопрос создания централизованных бухгалтерий и осуществления централизации функций по учету и отчетности.</w:t>
      </w:r>
    </w:p>
    <w:p w:rsidR="00143EC5" w:rsidRPr="00422827" w:rsidRDefault="00143EC5" w:rsidP="00DC1B06">
      <w:pPr>
        <w:jc w:val="both"/>
        <w:rPr>
          <w:shd w:val="clear" w:color="auto" w:fill="FFFFFF"/>
        </w:rPr>
      </w:pPr>
      <w:r w:rsidRPr="00986433">
        <w:rPr>
          <w:color w:val="000000"/>
          <w:lang w:eastAsia="en-US"/>
        </w:rPr>
        <w:t>В условиях экономии бюджетных средств одним из важных</w:t>
      </w:r>
      <w:r>
        <w:rPr>
          <w:color w:val="000000"/>
          <w:lang w:eastAsia="en-US"/>
        </w:rPr>
        <w:t xml:space="preserve"> направлений бюджетной политики является </w:t>
      </w:r>
      <w:r w:rsidRPr="00986433">
        <w:rPr>
          <w:color w:val="000000"/>
          <w:lang w:eastAsia="en-US"/>
        </w:rPr>
        <w:t xml:space="preserve">ограничение дефицита бюджета. Согласно положениям Бюджетного кодекса Российской Федерации году предельный размер дефицита должен составлять не более 10 процентов от </w:t>
      </w:r>
      <w:r w:rsidRPr="00986433">
        <w:t>общего годового объема доходов бюджета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143EC5" w:rsidRDefault="00143EC5" w:rsidP="00DC1B06">
      <w:pPr>
        <w:pStyle w:val="Default"/>
        <w:ind w:firstLine="700"/>
        <w:jc w:val="both"/>
        <w:rPr>
          <w:sz w:val="28"/>
          <w:szCs w:val="28"/>
        </w:rPr>
      </w:pPr>
      <w:r w:rsidRPr="001D42C1">
        <w:rPr>
          <w:sz w:val="28"/>
          <w:szCs w:val="28"/>
        </w:rPr>
        <w:t>В целях минимизации</w:t>
      </w:r>
      <w:r w:rsidRPr="001D42C1" w:rsidDel="006D4476">
        <w:rPr>
          <w:sz w:val="28"/>
          <w:szCs w:val="28"/>
        </w:rPr>
        <w:t xml:space="preserve"> имеющихся рисков </w:t>
      </w:r>
      <w:r w:rsidRPr="001D42C1">
        <w:rPr>
          <w:sz w:val="28"/>
          <w:szCs w:val="28"/>
        </w:rPr>
        <w:t>не</w:t>
      </w:r>
      <w:r w:rsidRPr="001D42C1" w:rsidDel="006D4476">
        <w:rPr>
          <w:sz w:val="28"/>
          <w:szCs w:val="28"/>
        </w:rPr>
        <w:t>сбалансированности</w:t>
      </w:r>
      <w:r w:rsidR="00AA58EB">
        <w:rPr>
          <w:sz w:val="28"/>
          <w:szCs w:val="28"/>
        </w:rPr>
        <w:t xml:space="preserve"> муниципального бюджета орган</w:t>
      </w:r>
      <w:r>
        <w:rPr>
          <w:sz w:val="28"/>
          <w:szCs w:val="28"/>
        </w:rPr>
        <w:t xml:space="preserve"> местного самоуправления должен</w:t>
      </w:r>
      <w:r w:rsidRPr="001D42C1" w:rsidDel="006D4476">
        <w:rPr>
          <w:sz w:val="28"/>
          <w:szCs w:val="28"/>
        </w:rPr>
        <w:t xml:space="preserve"> обеспечить направление дополнительных поступлений по доходам на снижение бюджетного дефицита, а не на увеличение расходных обяза</w:t>
      </w:r>
      <w:r>
        <w:rPr>
          <w:sz w:val="28"/>
          <w:szCs w:val="28"/>
        </w:rPr>
        <w:t>тельств.</w:t>
      </w:r>
    </w:p>
    <w:p w:rsidR="00143EC5" w:rsidRDefault="00143EC5" w:rsidP="00DC1B06"/>
    <w:p w:rsidR="00143EC5" w:rsidRDefault="00143EC5"/>
    <w:sectPr w:rsidR="00143EC5" w:rsidSect="00A4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B06"/>
    <w:rsid w:val="00023956"/>
    <w:rsid w:val="000253FE"/>
    <w:rsid w:val="0003597B"/>
    <w:rsid w:val="00087CB8"/>
    <w:rsid w:val="000C2582"/>
    <w:rsid w:val="000C623D"/>
    <w:rsid w:val="0010497C"/>
    <w:rsid w:val="00125134"/>
    <w:rsid w:val="001321C0"/>
    <w:rsid w:val="00143EC5"/>
    <w:rsid w:val="001A7E28"/>
    <w:rsid w:val="001D42C1"/>
    <w:rsid w:val="001D6F7B"/>
    <w:rsid w:val="00202079"/>
    <w:rsid w:val="0022637D"/>
    <w:rsid w:val="002325BB"/>
    <w:rsid w:val="00256E16"/>
    <w:rsid w:val="00273CC3"/>
    <w:rsid w:val="002D0E48"/>
    <w:rsid w:val="00326DBD"/>
    <w:rsid w:val="003678FE"/>
    <w:rsid w:val="003E5215"/>
    <w:rsid w:val="0040691A"/>
    <w:rsid w:val="00422827"/>
    <w:rsid w:val="00422E59"/>
    <w:rsid w:val="004237FB"/>
    <w:rsid w:val="00432B30"/>
    <w:rsid w:val="00477391"/>
    <w:rsid w:val="004A629E"/>
    <w:rsid w:val="005013A4"/>
    <w:rsid w:val="00524AC5"/>
    <w:rsid w:val="0054302E"/>
    <w:rsid w:val="00567479"/>
    <w:rsid w:val="005907DB"/>
    <w:rsid w:val="005F676B"/>
    <w:rsid w:val="00615B02"/>
    <w:rsid w:val="0065406D"/>
    <w:rsid w:val="006D4476"/>
    <w:rsid w:val="0070711D"/>
    <w:rsid w:val="00732AAB"/>
    <w:rsid w:val="00755D31"/>
    <w:rsid w:val="007C67C0"/>
    <w:rsid w:val="008070C9"/>
    <w:rsid w:val="00844A03"/>
    <w:rsid w:val="00846D71"/>
    <w:rsid w:val="008651D1"/>
    <w:rsid w:val="00883B1C"/>
    <w:rsid w:val="008D52C6"/>
    <w:rsid w:val="0093085D"/>
    <w:rsid w:val="00956F5C"/>
    <w:rsid w:val="00986433"/>
    <w:rsid w:val="009D150C"/>
    <w:rsid w:val="009E498F"/>
    <w:rsid w:val="00A00F3E"/>
    <w:rsid w:val="00A10C9A"/>
    <w:rsid w:val="00A3461B"/>
    <w:rsid w:val="00A379B9"/>
    <w:rsid w:val="00A406FF"/>
    <w:rsid w:val="00A55EFE"/>
    <w:rsid w:val="00A848DE"/>
    <w:rsid w:val="00AA58EB"/>
    <w:rsid w:val="00AE7C00"/>
    <w:rsid w:val="00B17EB1"/>
    <w:rsid w:val="00B20803"/>
    <w:rsid w:val="00B34E14"/>
    <w:rsid w:val="00B4315C"/>
    <w:rsid w:val="00B670F2"/>
    <w:rsid w:val="00B81D30"/>
    <w:rsid w:val="00BA3316"/>
    <w:rsid w:val="00BF6A46"/>
    <w:rsid w:val="00C22737"/>
    <w:rsid w:val="00C67F04"/>
    <w:rsid w:val="00C71C15"/>
    <w:rsid w:val="00C7786E"/>
    <w:rsid w:val="00CA08D0"/>
    <w:rsid w:val="00D11289"/>
    <w:rsid w:val="00D263BA"/>
    <w:rsid w:val="00D46756"/>
    <w:rsid w:val="00D71081"/>
    <w:rsid w:val="00D729D5"/>
    <w:rsid w:val="00DA26E3"/>
    <w:rsid w:val="00DB7FBE"/>
    <w:rsid w:val="00DC1B06"/>
    <w:rsid w:val="00DC3876"/>
    <w:rsid w:val="00E86F4B"/>
    <w:rsid w:val="00E91810"/>
    <w:rsid w:val="00E97B0E"/>
    <w:rsid w:val="00EA0E90"/>
    <w:rsid w:val="00EA32A1"/>
    <w:rsid w:val="00F01D73"/>
    <w:rsid w:val="00F24A65"/>
    <w:rsid w:val="00F52716"/>
    <w:rsid w:val="00F5330E"/>
    <w:rsid w:val="00F646BD"/>
    <w:rsid w:val="00F717E5"/>
    <w:rsid w:val="00F96451"/>
    <w:rsid w:val="00FB50DA"/>
    <w:rsid w:val="00FC0428"/>
    <w:rsid w:val="00FD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0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C1B06"/>
    <w:pPr>
      <w:keepNext/>
      <w:jc w:val="center"/>
      <w:outlineLvl w:val="0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B06"/>
    <w:rPr>
      <w:rFonts w:ascii="Arial" w:hAnsi="Arial" w:cs="Arial"/>
      <w:b/>
      <w:bCs/>
      <w:snapToGrid w:val="0"/>
      <w:color w:val="000000"/>
      <w:sz w:val="20"/>
      <w:szCs w:val="20"/>
      <w:lang w:eastAsia="ru-RU"/>
    </w:rPr>
  </w:style>
  <w:style w:type="paragraph" w:customStyle="1" w:styleId="a3">
    <w:name w:val="Стиль"/>
    <w:uiPriority w:val="99"/>
    <w:rsid w:val="00DC1B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C1B0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DC1B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uiPriority w:val="99"/>
    <w:rsid w:val="00DC1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2016-12-01T07:01:00Z</cp:lastPrinted>
  <dcterms:created xsi:type="dcterms:W3CDTF">2016-11-29T11:14:00Z</dcterms:created>
  <dcterms:modified xsi:type="dcterms:W3CDTF">2017-11-28T14:15:00Z</dcterms:modified>
</cp:coreProperties>
</file>