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B750" w14:textId="77777777" w:rsidR="00010F32" w:rsidRPr="00E24ACE" w:rsidRDefault="00C1261F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</w:t>
      </w:r>
      <w:r w:rsidR="00CD638C">
        <w:rPr>
          <w:rFonts w:ascii="Arial" w:hAnsi="Arial" w:cs="Arial"/>
          <w:color w:val="595959"/>
          <w:sz w:val="24"/>
        </w:rPr>
        <w:t>7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 w:rsidR="00B1253F">
        <w:rPr>
          <w:rFonts w:ascii="Arial" w:hAnsi="Arial" w:cs="Arial"/>
          <w:color w:val="595959"/>
          <w:sz w:val="24"/>
        </w:rPr>
        <w:t>8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634AD631" w14:textId="77777777" w:rsidR="003822C1" w:rsidRDefault="007E020B" w:rsidP="003822C1">
      <w:pPr>
        <w:spacing w:line="276" w:lineRule="auto"/>
        <w:ind w:left="1276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КТО БУДЕТ СМОТРЕТЬ </w:t>
      </w:r>
      <w:r w:rsidR="008761D1" w:rsidRPr="008761D1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КИНО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ЗАВТРА? </w:t>
      </w:r>
    </w:p>
    <w:p w14:paraId="4B3F7B0E" w14:textId="490801FF" w:rsidR="008761D1" w:rsidRPr="008761D1" w:rsidRDefault="007E020B" w:rsidP="003822C1">
      <w:pPr>
        <w:spacing w:line="276" w:lineRule="auto"/>
        <w:ind w:left="1276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РАССКАЖЕТ </w:t>
      </w:r>
      <w:r w:rsidR="008761D1" w:rsidRPr="008761D1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ПЕРЕПИСЬ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!</w:t>
      </w:r>
    </w:p>
    <w:p w14:paraId="18434CF5" w14:textId="77777777" w:rsidR="003822C1" w:rsidRPr="003822C1" w:rsidRDefault="003822C1" w:rsidP="003822C1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219,4 </w:t>
      </w:r>
      <w:proofErr w:type="gramStart"/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>млн</w:t>
      </w:r>
      <w:proofErr w:type="gramEnd"/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зрителей посетили кинотеатры нашей страны в 2019 году. Это на 9,5% больше, чем год назад. Сборы от просмотров составили 55,5 </w:t>
      </w:r>
      <w:proofErr w:type="gramStart"/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>млрд</w:t>
      </w:r>
      <w:proofErr w:type="gramEnd"/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рублей. На долю российского кино пришлось 12,3 </w:t>
      </w:r>
      <w:proofErr w:type="gramStart"/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>млрд</w:t>
      </w:r>
      <w:proofErr w:type="gramEnd"/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рублей — его посмотрело более 50 млн жителей России.</w:t>
      </w:r>
    </w:p>
    <w:p w14:paraId="68EC04E8" w14:textId="77777777" w:rsidR="003822C1" w:rsidRPr="003822C1" w:rsidRDefault="003822C1" w:rsidP="003822C1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Каким станет кинозритель завтрашнего </w:t>
      </w:r>
      <w:proofErr w:type="gramStart"/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>дня</w:t>
      </w:r>
      <w:proofErr w:type="gramEnd"/>
      <w:r w:rsidRPr="003822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и чем он будет отличаться от посетителей кинотеатров сегодня? Как изменился отечественный кинорынок и почему важны данные статистики?</w:t>
      </w:r>
    </w:p>
    <w:p w14:paraId="41851F70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По итогам 2019 года российский рынок кинопроката стал крупнейшим среди стран Европы по числу проданных билетов. Такие данные содержатся в Единой федеральной автоматизированной информационной системе сведений о показах фильмов в кинозалах (ЕАИС). Судя по этим данным, совокупные кассовые сборы составили 55,5 </w:t>
      </w:r>
      <w:proofErr w:type="gramStart"/>
      <w:r w:rsidRPr="003822C1">
        <w:rPr>
          <w:rFonts w:ascii="Arial" w:eastAsia="Calibri" w:hAnsi="Arial" w:cs="Arial"/>
          <w:color w:val="525252"/>
          <w:sz w:val="24"/>
          <w:szCs w:val="24"/>
        </w:rPr>
        <w:t>млрд</w:t>
      </w:r>
      <w:proofErr w:type="gramEnd"/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рублей — это максимальное значение в истории кинопроката России. </w:t>
      </w:r>
    </w:p>
    <w:p w14:paraId="2B13F1F7" w14:textId="37D75CF0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>Как менялись среднегодовые потребительс</w:t>
      </w:r>
      <w:r w:rsidR="002C7928">
        <w:rPr>
          <w:rFonts w:ascii="Arial" w:eastAsia="Calibri" w:hAnsi="Arial" w:cs="Arial"/>
          <w:color w:val="525252"/>
          <w:sz w:val="24"/>
          <w:szCs w:val="24"/>
        </w:rPr>
        <w:t>кие цены на билеты в кинотеатры</w:t>
      </w: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можно узнать из статистики Росстата. Так, в 2000 году посещение кинозала в России стоило в среднем 18 рублей, в 2010 году — уже 162 рубля, в 2016 и 2017 годах — 258 рублей, а в 2018 году — 261 рубль.</w:t>
      </w:r>
    </w:p>
    <w:p w14:paraId="3736683F" w14:textId="33DBFDD9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Кто же предпочитает тратить сегодня деньги </w:t>
      </w:r>
      <w:r w:rsidR="002C7928">
        <w:rPr>
          <w:rFonts w:ascii="Arial" w:eastAsia="Calibri" w:hAnsi="Arial" w:cs="Arial"/>
          <w:color w:val="525252"/>
          <w:sz w:val="24"/>
          <w:szCs w:val="24"/>
        </w:rPr>
        <w:t>на поход в кино? По данным ЕАИС</w:t>
      </w: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3822C1">
        <w:rPr>
          <w:rFonts w:ascii="Arial" w:eastAsia="Calibri" w:hAnsi="Arial" w:cs="Arial"/>
          <w:color w:val="525252"/>
          <w:sz w:val="24"/>
          <w:szCs w:val="24"/>
        </w:rPr>
        <w:t>киноаудитория</w:t>
      </w:r>
      <w:proofErr w:type="spellEnd"/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России преимущественно женская (доля женщин — 55%). Средний возраст кинозрителя — 28 лет, а самая многочисленная возрастная группа — 25–34 года (32,5%, то есть каждый третий посетитель кинотеатров). Для сравнения: доля аудитории в возрасте 12–17 лет составляет 16,1%; 18–24 лет — 26,8%; 35–44 лет — 16,9%; старше 45 лет — 7,8%. </w:t>
      </w:r>
    </w:p>
    <w:p w14:paraId="3D4A18B8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Впрочем, если посмотреть на статистику Росстата, можно раскрыть секрет популярности кинотеатров у аудитории 25–34 лет. Просто это наиболее многочисленная часть населения страны. Для сравнения: в 2017 году в возрасте 19 лет в России было 666 тыс. мужчин и 646 тыс. женщин; в возрасте </w:t>
      </w:r>
      <w:r w:rsidRPr="003822C1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29 лет — 1,3 </w:t>
      </w:r>
      <w:proofErr w:type="gramStart"/>
      <w:r w:rsidRPr="003822C1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gramEnd"/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мужчин и 1,2 млн женщин; в возрасте 49 лет — уже 824 тыс. мужчин и 921 тыс. женщин. </w:t>
      </w:r>
    </w:p>
    <w:p w14:paraId="5EA330E5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С годами очертания возрастной пирамиды меняются, демографические «ямы» и «выступы» движутся вверх, что также может влиять на портрет зрительской аудитории. Таким образом, можно предположить, что основной кинозритель, который сегодня относится к группе 25–34 лет, будет взрослеть, а на смену ему придет не столь многочисленная зрительская аудитория. </w:t>
      </w:r>
    </w:p>
    <w:p w14:paraId="3597AA2B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>Увидеть и спрогнозировать тенденцию изменений мы можем по результатам предыдущих переписей. К примеру, перепись 1989 года выявила 25,4 </w:t>
      </w:r>
      <w:proofErr w:type="gramStart"/>
      <w:r w:rsidRPr="003822C1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gramEnd"/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жителей страны в возрасте 25–34 лет, перепись 2002 года —  уже 20,4 млн, а в 2010 году эту возрастную категорию представляло 22,9 млн человек.</w:t>
      </w:r>
    </w:p>
    <w:p w14:paraId="1667F975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Более точные данные о половозрастном составе населения современной России и потенциальных посетителях кинотеатров разных возрастов мы сможем получить по результатам Всероссийской переписи населения, которая пройдет в апреле 2021 года. </w:t>
      </w:r>
    </w:p>
    <w:p w14:paraId="2DD9BC12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>Информация позволит сделать выводы и прогнозы, например, относительно изменений доли семейных зрителей кинотеатров.</w:t>
      </w:r>
    </w:p>
    <w:p w14:paraId="1510CBB8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Сегодня почти каждый третий (30,8%) посетитель кинотеатра приходит на сеанс в компании друзей. Чуть меньше зрителей (27,7%) предпочитают просмотр вдвоем, а 15,3% — в одиночестве. Доля семейной аудитории составляет 25%, а в праздничные выходные может достигать 48%. Преимущественно это зрители в возрасте 35–44 лет. </w:t>
      </w:r>
    </w:p>
    <w:p w14:paraId="406408C4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>Примечательно, что аудитория российского кино в 2019 году была в среднем на 5 лет старше, чем аудитория зарубежных фильмов: 32 года и 27 лет соответственно. Также аудиторию российского кино отличает более высокая доля женщин: 59 против 54% зрительниц зарубежных фильмов.</w:t>
      </w:r>
    </w:p>
    <w:p w14:paraId="58B12683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«Нужно понимать, что в структуре кинопроизводства и продуктового предложения в сфере кино действуют классические законы маркетинга. Поэтому у нас имеется массовое кинопроизводство на широкую аудиторию и </w:t>
      </w:r>
      <w:proofErr w:type="spellStart"/>
      <w:r w:rsidRPr="003822C1">
        <w:rPr>
          <w:rFonts w:ascii="Arial" w:eastAsia="Calibri" w:hAnsi="Arial" w:cs="Arial"/>
          <w:color w:val="525252"/>
          <w:sz w:val="24"/>
          <w:szCs w:val="24"/>
        </w:rPr>
        <w:t>таргетированное</w:t>
      </w:r>
      <w:proofErr w:type="spellEnd"/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— на определенные сегменты зрителей: кино для девочек, для взрослых, "не для всех" и т.д. Есть и концентрированное кинопроизводство, которое ориентируется на какие-то специфические узкие сегменты, например фестивальное кино, которое редко становится хитом кинопроката», — отмечает Николай Перепелкин, доцент кафедры маркетинга РЭУ им. Г.В. Плеханова.</w:t>
      </w:r>
    </w:p>
    <w:p w14:paraId="1F1F4B3B" w14:textId="19DF1141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Статистические данные Росстата позволяют узнать и размеры финансовых вложений в кинематограф по сравнению с другими отраслями.  Так, расходы консолидированного бюджета РФ на социально-культурные мероприятия в 2018 году составили 20,382 </w:t>
      </w:r>
      <w:proofErr w:type="gramStart"/>
      <w:r w:rsidRPr="003822C1">
        <w:rPr>
          <w:rFonts w:ascii="Arial" w:eastAsia="Calibri" w:hAnsi="Arial" w:cs="Arial"/>
          <w:color w:val="525252"/>
          <w:sz w:val="24"/>
          <w:szCs w:val="24"/>
        </w:rPr>
        <w:t>трлн</w:t>
      </w:r>
      <w:proofErr w:type="gramEnd"/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рублей. Из них на культуру, кин</w:t>
      </w:r>
      <w:r w:rsidR="002C7928">
        <w:rPr>
          <w:rFonts w:ascii="Arial" w:eastAsia="Calibri" w:hAnsi="Arial" w:cs="Arial"/>
          <w:color w:val="525252"/>
          <w:sz w:val="24"/>
          <w:szCs w:val="24"/>
        </w:rPr>
        <w:t xml:space="preserve">ематографию — 528,2 </w:t>
      </w:r>
      <w:proofErr w:type="gramStart"/>
      <w:r w:rsidR="002C7928">
        <w:rPr>
          <w:rFonts w:ascii="Arial" w:eastAsia="Calibri" w:hAnsi="Arial" w:cs="Arial"/>
          <w:color w:val="525252"/>
          <w:sz w:val="24"/>
          <w:szCs w:val="24"/>
        </w:rPr>
        <w:t>млрд</w:t>
      </w:r>
      <w:proofErr w:type="gramEnd"/>
      <w:r w:rsidR="002C7928">
        <w:rPr>
          <w:rFonts w:ascii="Arial" w:eastAsia="Calibri" w:hAnsi="Arial" w:cs="Arial"/>
          <w:color w:val="525252"/>
          <w:sz w:val="24"/>
          <w:szCs w:val="24"/>
        </w:rPr>
        <w:t xml:space="preserve"> рублей</w:t>
      </w:r>
      <w:bookmarkStart w:id="0" w:name="_GoBack"/>
      <w:bookmarkEnd w:id="0"/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 или 2,6%. Для сравнения: на образование — 18%, на здравоохранение — 16,3%, на социальную политику — 60,8%, на физкультуру и спорт — 1,6%, на СМИ — 0,7%. </w:t>
      </w:r>
    </w:p>
    <w:p w14:paraId="0E95CF88" w14:textId="77777777" w:rsidR="003822C1" w:rsidRPr="003822C1" w:rsidRDefault="003822C1" w:rsidP="003822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bCs/>
          <w:color w:val="525252"/>
          <w:sz w:val="24"/>
          <w:szCs w:val="24"/>
        </w:rPr>
        <w:t>Отметим, что важность статистики подчеркивалась и в самом отечественном кинематографе. В сценарии фильма «Служебный роман» (по пьесе Эльдара Рязанова и Эмиля Брагинского «Сослуживцы») были такие слова: «</w:t>
      </w:r>
      <w:r w:rsidRPr="003822C1">
        <w:rPr>
          <w:rFonts w:ascii="Arial" w:eastAsia="Calibri" w:hAnsi="Arial" w:cs="Arial"/>
          <w:color w:val="525252"/>
          <w:sz w:val="24"/>
          <w:szCs w:val="24"/>
        </w:rPr>
        <w:t>Если бы не было статистики, мы бы даже не подозревали о том, как хорошо мы работаем».</w:t>
      </w:r>
      <w:r w:rsidRPr="003822C1">
        <w:rPr>
          <w:rFonts w:ascii="Arial" w:eastAsia="Calibri" w:hAnsi="Arial" w:cs="Arial"/>
          <w:bCs/>
          <w:color w:val="525252"/>
          <w:sz w:val="24"/>
          <w:szCs w:val="24"/>
        </w:rPr>
        <w:t xml:space="preserve"> Директор </w:t>
      </w:r>
      <w:r w:rsidRPr="003822C1">
        <w:rPr>
          <w:rFonts w:ascii="Arial" w:eastAsia="Calibri" w:hAnsi="Arial" w:cs="Arial"/>
          <w:color w:val="525252"/>
          <w:sz w:val="24"/>
          <w:szCs w:val="24"/>
        </w:rPr>
        <w:t xml:space="preserve">Калугина отмечала: «Делом надо заниматься серьезно или не заниматься им вообще. Статистика — это наука, она не терпит приблизительности». Другой главный герой, Новосельцев, признавался: </w:t>
      </w:r>
      <w:r w:rsidRPr="003822C1">
        <w:rPr>
          <w:rFonts w:ascii="Arial" w:eastAsia="Calibri" w:hAnsi="Arial" w:cs="Arial"/>
          <w:bCs/>
          <w:color w:val="525252"/>
          <w:sz w:val="24"/>
          <w:szCs w:val="24"/>
        </w:rPr>
        <w:t>«</w:t>
      </w:r>
      <w:r w:rsidRPr="003822C1">
        <w:rPr>
          <w:rFonts w:ascii="Arial" w:eastAsia="Calibri" w:hAnsi="Arial" w:cs="Arial"/>
          <w:color w:val="525252"/>
          <w:sz w:val="24"/>
          <w:szCs w:val="24"/>
        </w:rPr>
        <w:t>Так я вообще люблю свою профессию. Я считаю, что без статистики вообще не жизнь».</w:t>
      </w:r>
    </w:p>
    <w:p w14:paraId="5FF91F9D" w14:textId="73CA9476" w:rsidR="003822C1" w:rsidRPr="003822C1" w:rsidRDefault="003822C1" w:rsidP="00DF592B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3822C1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733EB45B" w14:textId="77777777" w:rsidR="003822C1" w:rsidRPr="003822C1" w:rsidRDefault="003822C1" w:rsidP="003822C1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3822C1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3822C1">
        <w:rPr>
          <w:rFonts w:ascii="Arial" w:eastAsia="Calibri" w:hAnsi="Arial" w:cs="Arial"/>
          <w:b/>
          <w:color w:val="595959"/>
          <w:sz w:val="24"/>
        </w:rPr>
        <w:t xml:space="preserve"> ВПН-2020</w:t>
      </w:r>
    </w:p>
    <w:p w14:paraId="4799FD98" w14:textId="77777777" w:rsidR="003822C1" w:rsidRPr="003822C1" w:rsidRDefault="002C7928" w:rsidP="003822C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3822C1" w:rsidRPr="003822C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79A297B1" w14:textId="77777777" w:rsidR="003822C1" w:rsidRPr="003822C1" w:rsidRDefault="002C7928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DA25B95" w14:textId="77777777" w:rsidR="003822C1" w:rsidRP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3822C1">
        <w:rPr>
          <w:rFonts w:ascii="Arial" w:eastAsia="Calibri" w:hAnsi="Arial" w:cs="Arial"/>
          <w:color w:val="595959"/>
          <w:sz w:val="24"/>
        </w:rPr>
        <w:t>+7 (495) 933-31-94</w:t>
      </w:r>
    </w:p>
    <w:p w14:paraId="08A04DC1" w14:textId="77777777" w:rsidR="003822C1" w:rsidRPr="003822C1" w:rsidRDefault="002C7928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8D3AAE0" w14:textId="77777777" w:rsidR="003822C1" w:rsidRPr="003822C1" w:rsidRDefault="002C7928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4F0AF9" w14:textId="77777777" w:rsidR="003822C1" w:rsidRPr="003822C1" w:rsidRDefault="002C7928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6264C3C1" w14:textId="77777777" w:rsidR="003822C1" w:rsidRPr="003822C1" w:rsidRDefault="002C7928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4F25E902" w14:textId="1E8B0289" w:rsidR="003822C1" w:rsidRDefault="002C7928" w:rsidP="003822C1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5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55ED050E" w14:textId="77777777" w:rsidR="00DF592B" w:rsidRDefault="00DF592B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0A2EEAB" w14:textId="46A19343" w:rsidR="00E55132" w:rsidRPr="00DF592B" w:rsidRDefault="00DF592B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>
        <w:rPr>
          <w:noProof/>
          <w:lang w:eastAsia="ru-RU"/>
        </w:rPr>
        <w:drawing>
          <wp:inline distT="0" distB="0" distL="0" distR="0" wp14:anchorId="256A128E" wp14:editId="520FBE84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132" w:rsidRPr="00DF592B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E8C4D" w14:textId="77777777" w:rsidR="002C7928" w:rsidRDefault="002C7928" w:rsidP="00A02726">
      <w:pPr>
        <w:spacing w:after="0" w:line="240" w:lineRule="auto"/>
      </w:pPr>
      <w:r>
        <w:separator/>
      </w:r>
    </w:p>
  </w:endnote>
  <w:endnote w:type="continuationSeparator" w:id="0">
    <w:p w14:paraId="22DB9DF7" w14:textId="77777777" w:rsidR="002C7928" w:rsidRDefault="002C792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Content>
      <w:p w14:paraId="42D6E1AF" w14:textId="546586E8" w:rsidR="002C7928" w:rsidRDefault="002C7928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2BD7">
          <w:rPr>
            <w:noProof/>
          </w:rPr>
          <w:t>3</w:t>
        </w:r>
        <w:r>
          <w:fldChar w:fldCharType="end"/>
        </w:r>
      </w:p>
    </w:sdtContent>
  </w:sdt>
  <w:p w14:paraId="489CC64C" w14:textId="77777777" w:rsidR="002C7928" w:rsidRDefault="002C79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74DF3" w14:textId="77777777" w:rsidR="002C7928" w:rsidRDefault="002C7928" w:rsidP="00A02726">
      <w:pPr>
        <w:spacing w:after="0" w:line="240" w:lineRule="auto"/>
      </w:pPr>
      <w:r>
        <w:separator/>
      </w:r>
    </w:p>
  </w:footnote>
  <w:footnote w:type="continuationSeparator" w:id="0">
    <w:p w14:paraId="6C7E5B90" w14:textId="77777777" w:rsidR="002C7928" w:rsidRDefault="002C792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2C7928" w:rsidRDefault="002C7928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2C7928" w:rsidRDefault="002C7928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2C7928" w:rsidRDefault="002C7928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C7928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2BD7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92B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B4E1-6069-4895-ABEC-A75E35EB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4</cp:revision>
  <cp:lastPrinted>2020-08-27T05:33:00Z</cp:lastPrinted>
  <dcterms:created xsi:type="dcterms:W3CDTF">2020-08-26T16:18:00Z</dcterms:created>
  <dcterms:modified xsi:type="dcterms:W3CDTF">2020-08-27T06:09:00Z</dcterms:modified>
</cp:coreProperties>
</file>