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D0" w:rsidRDefault="002E2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D66FD0" w:rsidRDefault="002E2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МУНИЦИПАЛЬНОГО</w:t>
      </w:r>
    </w:p>
    <w:p w:rsidR="00D66FD0" w:rsidRDefault="002E2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ОБРАЗОВАНИЯ</w:t>
      </w:r>
    </w:p>
    <w:p w:rsidR="00D66FD0" w:rsidRDefault="002E2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БРОДЕЦКИЙ СЕЛЬСОВЕТ</w:t>
      </w:r>
    </w:p>
    <w:p w:rsidR="00D66FD0" w:rsidRDefault="002E2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ОРЕНБУРГСКОГО РАЙОНА</w:t>
      </w:r>
    </w:p>
    <w:p w:rsidR="00D66FD0" w:rsidRDefault="002E2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ОРЕНБУРГСКОЙ ОБЛАСТИ</w:t>
      </w:r>
    </w:p>
    <w:p w:rsidR="00D66FD0" w:rsidRDefault="00D66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66FD0" w:rsidRDefault="00D66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66FD0" w:rsidRDefault="002E2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9F6894" w:rsidRDefault="009F6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66FD0" w:rsidRDefault="002E25F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23.11.2022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№</w:t>
      </w:r>
      <w:r>
        <w:rPr>
          <w:rFonts w:ascii="Arial" w:hAnsi="Arial" w:cs="Arial"/>
          <w:b/>
          <w:sz w:val="32"/>
          <w:szCs w:val="32"/>
        </w:rPr>
        <w:t xml:space="preserve"> 62-п</w:t>
      </w:r>
    </w:p>
    <w:p w:rsidR="00D66FD0" w:rsidRDefault="00D66FD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66FD0" w:rsidRDefault="00D66F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66FD0" w:rsidRDefault="002E25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bCs/>
          <w:sz w:val="32"/>
          <w:szCs w:val="32"/>
        </w:rPr>
        <w:t xml:space="preserve">основных направлений бюджетной, налоговой политики муниципального образования Бродецкий </w:t>
      </w:r>
      <w:r>
        <w:rPr>
          <w:rFonts w:ascii="Arial" w:hAnsi="Arial" w:cs="Arial"/>
          <w:b/>
          <w:bCs/>
          <w:sz w:val="32"/>
          <w:szCs w:val="32"/>
        </w:rPr>
        <w:t>сельсовет на 2023 год и плановый период 2024 и 2025 годов</w:t>
      </w:r>
      <w:r>
        <w:rPr>
          <w:rFonts w:ascii="Arial" w:eastAsia="Times New Roman" w:hAnsi="Arial" w:cs="Arial"/>
          <w:b/>
          <w:sz w:val="32"/>
          <w:szCs w:val="32"/>
        </w:rPr>
        <w:t>»</w:t>
      </w:r>
    </w:p>
    <w:p w:rsidR="00D66FD0" w:rsidRDefault="00D66F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66FD0" w:rsidRDefault="002E25FD" w:rsidP="00D54463">
      <w:pPr>
        <w:pStyle w:val="ConsPlusTitle"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Уставом администрации муниципального образования </w:t>
      </w:r>
      <w:r>
        <w:rPr>
          <w:b w:val="0"/>
          <w:sz w:val="24"/>
          <w:szCs w:val="24"/>
        </w:rPr>
        <w:t>Бродецкий</w:t>
      </w:r>
      <w:r>
        <w:rPr>
          <w:b w:val="0"/>
          <w:sz w:val="24"/>
          <w:szCs w:val="24"/>
        </w:rPr>
        <w:t xml:space="preserve"> сельсовет Оренбургского района Оренбургской области, решением Совета депутатов муниципального образования </w:t>
      </w:r>
      <w:r>
        <w:rPr>
          <w:b w:val="0"/>
          <w:sz w:val="24"/>
          <w:szCs w:val="24"/>
        </w:rPr>
        <w:t xml:space="preserve">Бродецкий </w:t>
      </w:r>
      <w:r>
        <w:rPr>
          <w:b w:val="0"/>
          <w:sz w:val="24"/>
          <w:szCs w:val="24"/>
        </w:rPr>
        <w:t xml:space="preserve">сельсовет Оренбургского района Оренбургской области от 24.11.2020 года № 14 «Об утверждении Положения о бюджетном процессе в муниципальном образовании  </w:t>
      </w:r>
      <w:r>
        <w:rPr>
          <w:b w:val="0"/>
          <w:sz w:val="24"/>
          <w:szCs w:val="24"/>
        </w:rPr>
        <w:t>Бродецкий</w:t>
      </w:r>
      <w:r>
        <w:rPr>
          <w:b w:val="0"/>
          <w:sz w:val="24"/>
          <w:szCs w:val="24"/>
        </w:rPr>
        <w:t xml:space="preserve"> сельсовет Оренбургского района Оренбургской области», в целях своевременной подготовки и  утве</w:t>
      </w:r>
      <w:r>
        <w:rPr>
          <w:b w:val="0"/>
          <w:sz w:val="24"/>
          <w:szCs w:val="24"/>
        </w:rPr>
        <w:t xml:space="preserve">рждения проекта бюджета муниципального образования </w:t>
      </w:r>
      <w:r>
        <w:rPr>
          <w:b w:val="0"/>
          <w:sz w:val="24"/>
          <w:szCs w:val="24"/>
        </w:rPr>
        <w:t>Бродецкий</w:t>
      </w:r>
      <w:r>
        <w:rPr>
          <w:b w:val="0"/>
          <w:sz w:val="24"/>
          <w:szCs w:val="24"/>
        </w:rPr>
        <w:t xml:space="preserve"> сельсовет Оренбургского района Оренбургской области на 202</w:t>
      </w: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год и плановый период 202</w:t>
      </w:r>
      <w:r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и 202</w:t>
      </w:r>
      <w:r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годов</w:t>
      </w:r>
    </w:p>
    <w:p w:rsidR="00D66FD0" w:rsidRDefault="002E25FD" w:rsidP="00D54463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Утвердить Основные направления бюджетной, налоговой  политики муниципального образования </w:t>
      </w:r>
      <w:r>
        <w:rPr>
          <w:b w:val="0"/>
          <w:sz w:val="24"/>
          <w:szCs w:val="24"/>
        </w:rPr>
        <w:t>Бро</w:t>
      </w:r>
      <w:r>
        <w:rPr>
          <w:b w:val="0"/>
          <w:sz w:val="24"/>
          <w:szCs w:val="24"/>
        </w:rPr>
        <w:t>децкий</w:t>
      </w:r>
      <w:r>
        <w:rPr>
          <w:b w:val="0"/>
          <w:sz w:val="24"/>
          <w:szCs w:val="24"/>
        </w:rPr>
        <w:t xml:space="preserve"> сельсовет на 202</w:t>
      </w: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год и плановый период 202</w:t>
      </w:r>
      <w:r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и 202</w:t>
      </w:r>
      <w:r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годов  согласно приложения.</w:t>
      </w:r>
    </w:p>
    <w:p w:rsidR="00D66FD0" w:rsidRDefault="002E25FD" w:rsidP="00D54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D66FD0" w:rsidRDefault="002E25FD" w:rsidP="00D54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D66FD0" w:rsidRDefault="00D66FD0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D0" w:rsidRDefault="002E25FD" w:rsidP="00D544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В.А. Сиволапова</w:t>
      </w:r>
    </w:p>
    <w:p w:rsidR="00D66FD0" w:rsidRDefault="00D66FD0" w:rsidP="00D54463">
      <w:pPr>
        <w:spacing w:after="0"/>
        <w:rPr>
          <w:sz w:val="28"/>
          <w:szCs w:val="28"/>
        </w:rPr>
      </w:pPr>
    </w:p>
    <w:p w:rsidR="00D54463" w:rsidRDefault="00D54463" w:rsidP="00D54463">
      <w:pPr>
        <w:spacing w:after="0"/>
        <w:rPr>
          <w:sz w:val="28"/>
          <w:szCs w:val="28"/>
        </w:rPr>
      </w:pPr>
    </w:p>
    <w:p w:rsidR="00D66FD0" w:rsidRDefault="00D66FD0" w:rsidP="00D54463">
      <w:pPr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D66FD0" w:rsidRDefault="00D66FD0">
      <w:pPr>
        <w:jc w:val="both"/>
        <w:rPr>
          <w:rFonts w:ascii="Times New Roman" w:hAnsi="Times New Roman"/>
          <w:sz w:val="28"/>
          <w:szCs w:val="28"/>
        </w:rPr>
      </w:pPr>
    </w:p>
    <w:p w:rsidR="00D66FD0" w:rsidRDefault="00D66FD0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66FD0" w:rsidRDefault="00D66FD0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6FD0" w:rsidRDefault="00D66FD0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6FD0" w:rsidRDefault="00D66FD0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6FD0" w:rsidRDefault="002E25FD">
      <w:pPr>
        <w:pStyle w:val="af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Приложение № 1 </w:t>
      </w:r>
    </w:p>
    <w:p w:rsidR="00D66FD0" w:rsidRDefault="002E25FD">
      <w:pPr>
        <w:pStyle w:val="afe"/>
        <w:wordWrap w:val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 </w:t>
      </w:r>
      <w:r>
        <w:rPr>
          <w:rFonts w:ascii="Arial" w:hAnsi="Arial" w:cs="Arial"/>
          <w:b/>
          <w:sz w:val="32"/>
          <w:szCs w:val="32"/>
        </w:rPr>
        <w:t>постановлению</w:t>
      </w:r>
      <w:r>
        <w:rPr>
          <w:rFonts w:ascii="Arial" w:hAnsi="Arial" w:cs="Arial"/>
          <w:b/>
          <w:sz w:val="32"/>
          <w:szCs w:val="32"/>
        </w:rPr>
        <w:t xml:space="preserve"> администрации</w:t>
      </w:r>
    </w:p>
    <w:p w:rsidR="00D66FD0" w:rsidRDefault="002E25FD">
      <w:pPr>
        <w:pStyle w:val="af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66FD0" w:rsidRDefault="002E25FD">
      <w:pPr>
        <w:pStyle w:val="af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Бродецкий сельсовет</w:t>
      </w:r>
    </w:p>
    <w:p w:rsidR="00D66FD0" w:rsidRDefault="002E25FD">
      <w:pPr>
        <w:pStyle w:val="af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Оренбургского  района</w:t>
      </w:r>
    </w:p>
    <w:p w:rsidR="00D66FD0" w:rsidRDefault="002E25FD">
      <w:pPr>
        <w:pStyle w:val="af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D66FD0" w:rsidRDefault="002E25FD">
      <w:pPr>
        <w:shd w:val="clear" w:color="auto" w:fill="FFFFFF"/>
        <w:wordWrap w:val="0"/>
        <w:spacing w:after="0" w:line="240" w:lineRule="auto"/>
        <w:ind w:firstLine="85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23.11.2022</w:t>
      </w:r>
      <w:r>
        <w:rPr>
          <w:rFonts w:ascii="Arial" w:hAnsi="Arial" w:cs="Arial"/>
          <w:b/>
          <w:sz w:val="32"/>
          <w:szCs w:val="32"/>
        </w:rPr>
        <w:t xml:space="preserve"> г №</w:t>
      </w:r>
      <w:r>
        <w:rPr>
          <w:rFonts w:ascii="Arial" w:hAnsi="Arial" w:cs="Arial"/>
          <w:b/>
          <w:sz w:val="32"/>
          <w:szCs w:val="32"/>
        </w:rPr>
        <w:t xml:space="preserve"> 62-п</w:t>
      </w:r>
    </w:p>
    <w:p w:rsidR="00D66FD0" w:rsidRDefault="00D66FD0">
      <w:pPr>
        <w:shd w:val="clear" w:color="auto" w:fill="FFFFFF"/>
        <w:spacing w:after="0" w:line="240" w:lineRule="auto"/>
        <w:ind w:firstLine="851"/>
        <w:jc w:val="right"/>
        <w:rPr>
          <w:rFonts w:ascii="Arial" w:hAnsi="Arial" w:cs="Arial"/>
          <w:b/>
          <w:sz w:val="32"/>
          <w:szCs w:val="32"/>
        </w:rPr>
      </w:pPr>
    </w:p>
    <w:p w:rsidR="00D66FD0" w:rsidRPr="00D54463" w:rsidRDefault="002E25FD">
      <w:pPr>
        <w:shd w:val="clear" w:color="auto" w:fill="FFFFFF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54463">
        <w:rPr>
          <w:rFonts w:ascii="Arial" w:hAnsi="Arial" w:cs="Arial"/>
          <w:b/>
          <w:sz w:val="24"/>
          <w:szCs w:val="24"/>
        </w:rPr>
        <w:t>Основные направления налоговой политики</w:t>
      </w:r>
    </w:p>
    <w:p w:rsidR="00D66FD0" w:rsidRPr="00D54463" w:rsidRDefault="00D66FD0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D66FD0" w:rsidRDefault="002E25FD" w:rsidP="00D54463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Основные направления налоговой политики подготовлены с целью составления проекта районного бюджета на 2023 год и на плановый период 2024 и 2025 годов. Основные направления налоговой политики необходимо учитывать при подготовке проектов бюджетов муниципальн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ых образований сельских поселений. </w:t>
      </w:r>
    </w:p>
    <w:p w:rsidR="00D66FD0" w:rsidRDefault="002E25FD" w:rsidP="00D5446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Главной задачей основных направлений налоговой политики является обеспечение сбалансированности бюджета. Цель реализации налоговой политики Оренбургского района - дальнейшее повышение эффективности налоговой системы.</w:t>
      </w:r>
    </w:p>
    <w:p w:rsidR="00D66FD0" w:rsidRDefault="002E25FD" w:rsidP="00D5446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этом налоговая политика должна быть направлена на обеспечение устойчивого развития экономики и социальной стабильности в Оренбургском районе. Налоговая политика Оренбургского района направлена на безусловное соблюдение законодательства Российской Федераци</w:t>
      </w:r>
      <w:r>
        <w:rPr>
          <w:rFonts w:ascii="Arial" w:hAnsi="Arial" w:cs="Arial"/>
          <w:sz w:val="24"/>
          <w:szCs w:val="24"/>
        </w:rPr>
        <w:t>и, Оренбургской области и нормативно-правовых актов муниципального образования Оренбургский район.</w:t>
      </w:r>
    </w:p>
    <w:p w:rsidR="00D66FD0" w:rsidRDefault="002E25FD" w:rsidP="00D5446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2021 году доходная часть районного бюджета исполнялась в условиях восстановления экономики, роста деловой активности и приближения рынка труда к полной зан</w:t>
      </w:r>
      <w:r>
        <w:rPr>
          <w:rFonts w:ascii="Arial" w:hAnsi="Arial" w:cs="Arial"/>
          <w:sz w:val="24"/>
          <w:szCs w:val="24"/>
        </w:rPr>
        <w:t xml:space="preserve">ятости. </w:t>
      </w:r>
    </w:p>
    <w:p w:rsidR="00D66FD0" w:rsidRDefault="002E25FD" w:rsidP="00D54463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Основную часть доходов районного бюджета обеспечили поступления от налога на доходы физических лиц, налога, взимаемого в связи с применением упрощенной системы налогообложения. На их долю приходится более 70,0 процентов всех налоговых и неналоговы</w:t>
      </w:r>
      <w:r>
        <w:rPr>
          <w:rFonts w:ascii="Arial" w:hAnsi="Arial" w:cs="Arial"/>
          <w:sz w:val="24"/>
          <w:szCs w:val="24"/>
        </w:rPr>
        <w:t>х доходов районного бюджета.</w:t>
      </w:r>
    </w:p>
    <w:p w:rsidR="00D66FD0" w:rsidRDefault="002E25FD" w:rsidP="00D5446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Отмечается рост поступлений налога на доходы физических лиц, который обеспечен за счет увеличения фонда оплаты труда и поступления сумм налога, относящегося к налоговой базе, превышающей 5,0 млн. рублей.</w:t>
      </w:r>
    </w:p>
    <w:p w:rsidR="00D66FD0" w:rsidRDefault="002E25FD" w:rsidP="00D5446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 налоговых по</w:t>
      </w:r>
      <w:r>
        <w:rPr>
          <w:rFonts w:ascii="Arial" w:hAnsi="Arial" w:cs="Arial"/>
          <w:sz w:val="24"/>
          <w:szCs w:val="24"/>
        </w:rPr>
        <w:t xml:space="preserve">ступлений по налогам на совокупный доход в основном обусловлено ростом количества налогоплательщиков по упрощенной системе налогообложения. </w:t>
      </w:r>
    </w:p>
    <w:p w:rsidR="00D66FD0" w:rsidRDefault="002E25FD" w:rsidP="00D54463">
      <w:pPr>
        <w:pStyle w:val="aff"/>
        <w:tabs>
          <w:tab w:val="left" w:pos="993"/>
        </w:tabs>
        <w:spacing w:after="0" w:line="245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исполнение налоговых и неналоговых доходов</w:t>
      </w:r>
      <w:r>
        <w:rPr>
          <w:rFonts w:ascii="Arial" w:hAnsi="Arial" w:cs="Arial"/>
          <w:sz w:val="24"/>
          <w:szCs w:val="24"/>
        </w:rPr>
        <w:t xml:space="preserve"> районного бюджета 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отчетном </w:t>
      </w:r>
      <w:r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>оказали</w:t>
      </w:r>
      <w:r>
        <w:rPr>
          <w:rFonts w:ascii="Arial" w:hAnsi="Arial" w:cs="Arial"/>
          <w:sz w:val="24"/>
          <w:szCs w:val="24"/>
        </w:rPr>
        <w:t xml:space="preserve"> влияние изменения законод</w:t>
      </w:r>
      <w:r>
        <w:rPr>
          <w:rFonts w:ascii="Arial" w:hAnsi="Arial" w:cs="Arial"/>
          <w:sz w:val="24"/>
          <w:szCs w:val="24"/>
        </w:rPr>
        <w:t>ательства Российской Федерации и Оренбургской области</w:t>
      </w:r>
      <w:r>
        <w:rPr>
          <w:rFonts w:ascii="Arial" w:hAnsi="Arial" w:cs="Arial"/>
          <w:sz w:val="24"/>
          <w:szCs w:val="24"/>
        </w:rPr>
        <w:t>:</w:t>
      </w:r>
    </w:p>
    <w:p w:rsidR="00D66FD0" w:rsidRDefault="002E25FD" w:rsidP="00D54463">
      <w:pPr>
        <w:pStyle w:val="aff"/>
        <w:tabs>
          <w:tab w:val="left" w:pos="993"/>
        </w:tabs>
        <w:spacing w:after="0" w:line="245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установление с 1 января 2021 года налоговой ставки по налогу на доходы физических лиц в размере 15 процентов в отношении доходов (включая дивиденды и проценты) физических лиц, превышающих 5 млн. рублей</w:t>
      </w:r>
      <w:r>
        <w:rPr>
          <w:rFonts w:ascii="Arial" w:hAnsi="Arial" w:cs="Arial"/>
          <w:sz w:val="24"/>
          <w:szCs w:val="24"/>
        </w:rPr>
        <w:t xml:space="preserve"> за налоговый период</w:t>
      </w:r>
      <w:r>
        <w:rPr>
          <w:rFonts w:ascii="Arial" w:hAnsi="Arial" w:cs="Arial"/>
          <w:sz w:val="24"/>
          <w:szCs w:val="24"/>
        </w:rPr>
        <w:t>;</w:t>
      </w:r>
    </w:p>
    <w:p w:rsidR="00D66FD0" w:rsidRDefault="002E25FD" w:rsidP="00D54463">
      <w:pPr>
        <w:pStyle w:val="aff"/>
        <w:tabs>
          <w:tab w:val="left" w:pos="993"/>
        </w:tabs>
        <w:spacing w:after="0" w:line="245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увеличение с 1 января 2021 года для организаций и индивидуальных предпринимателей, применяющих упрощенную систему налогообложения, лимита, позволяющего оставаться на упрощенной системе налогообложения, по доходам – до 200 млн. рублей и по средней численнос</w:t>
      </w:r>
      <w:r>
        <w:rPr>
          <w:rFonts w:ascii="Arial" w:hAnsi="Arial" w:cs="Arial"/>
          <w:sz w:val="24"/>
          <w:szCs w:val="24"/>
        </w:rPr>
        <w:t xml:space="preserve">ти персонала – до 130 человек; </w:t>
      </w:r>
    </w:p>
    <w:p w:rsidR="00D66FD0" w:rsidRDefault="002E25FD" w:rsidP="00D54463">
      <w:pPr>
        <w:pStyle w:val="aff"/>
        <w:tabs>
          <w:tab w:val="left" w:pos="993"/>
        </w:tabs>
        <w:spacing w:after="0" w:line="245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значительное расширение с 1 января 2021 года перечня видов предпринимательской деятельности, в отношении которых на территории Оренбургской области может применяться патентная система налогообложения (Закон Оренбургской обла</w:t>
      </w:r>
      <w:r>
        <w:rPr>
          <w:rFonts w:ascii="Arial" w:hAnsi="Arial" w:cs="Arial"/>
          <w:sz w:val="24"/>
          <w:szCs w:val="24"/>
        </w:rPr>
        <w:t xml:space="preserve">сти от 26 ноября 2020 года № 2497/693-VI-ОЗ «О внесении изменений в Закон Оренбургской области «О патентной системе налогообложения»); </w:t>
      </w:r>
    </w:p>
    <w:p w:rsidR="00D66FD0" w:rsidRDefault="002E25FD" w:rsidP="00D54463">
      <w:pPr>
        <w:pStyle w:val="aff"/>
        <w:tabs>
          <w:tab w:val="left" w:pos="993"/>
        </w:tabs>
        <w:spacing w:after="0" w:line="245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внесение изменений в статью 346.51 Налогового кодекса Российской Федерации, согласно которым начиная с 2021 года при при</w:t>
      </w:r>
      <w:r>
        <w:rPr>
          <w:rFonts w:ascii="Arial" w:hAnsi="Arial" w:cs="Arial"/>
          <w:sz w:val="24"/>
          <w:szCs w:val="24"/>
        </w:rPr>
        <w:t>менении патентной системы налогообложения размер налога уменьшается на сумму страховых взносов: до 100 процентов от стоимости патента – для индивидуальных предпринимателей без работников и до 50 процентов – для индивидуальных предпринимателей с наемными ра</w:t>
      </w:r>
      <w:r>
        <w:rPr>
          <w:rFonts w:ascii="Arial" w:hAnsi="Arial" w:cs="Arial"/>
          <w:sz w:val="24"/>
          <w:szCs w:val="24"/>
        </w:rPr>
        <w:t xml:space="preserve">ботниками (Федеральный закон от 23 ноября 2020 года № 373-ФЗ «О внесении изменений в главы 26.2 и 26.5 части второй Налогового кодекса Российской Федерации и статью 2 Федерального закона «О применении контрольно-кассовой техники при осуществлении расчетов </w:t>
      </w:r>
      <w:r>
        <w:rPr>
          <w:rFonts w:ascii="Arial" w:hAnsi="Arial" w:cs="Arial"/>
          <w:sz w:val="24"/>
          <w:szCs w:val="24"/>
        </w:rPr>
        <w:t>в Российской Федерации»)</w:t>
      </w:r>
      <w:r>
        <w:rPr>
          <w:rFonts w:ascii="Arial" w:hAnsi="Arial" w:cs="Arial"/>
          <w:sz w:val="24"/>
          <w:szCs w:val="24"/>
        </w:rPr>
        <w:t>;</w:t>
      </w:r>
    </w:p>
    <w:p w:rsidR="00D66FD0" w:rsidRDefault="002E25FD" w:rsidP="00D54463">
      <w:pPr>
        <w:pStyle w:val="aff"/>
        <w:tabs>
          <w:tab w:val="left" w:pos="993"/>
        </w:tabs>
        <w:spacing w:after="0" w:line="245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продление до 1 января 2025 года действия нулевой налоговой ставки для впервые зарегистрированных индивидуальных предпринимателей при применении упрощенной системы налогообложения и патентной системы налогообложения и осуществляющи</w:t>
      </w:r>
      <w:r>
        <w:rPr>
          <w:rFonts w:ascii="Arial" w:hAnsi="Arial" w:cs="Arial"/>
          <w:sz w:val="24"/>
          <w:szCs w:val="24"/>
        </w:rPr>
        <w:t>х деятельность в производственной, социальной, научной сферах, сфере бытовых услуг населению и услуг по предоставлению мест для временного проживания. Указанная мера действует в течение двух налоговых периодов с момента государственной регистрации в качест</w:t>
      </w:r>
      <w:r>
        <w:rPr>
          <w:rFonts w:ascii="Arial" w:hAnsi="Arial" w:cs="Arial"/>
          <w:sz w:val="24"/>
          <w:szCs w:val="24"/>
        </w:rPr>
        <w:t xml:space="preserve">ве индивидуального предпринимателя; </w:t>
      </w:r>
    </w:p>
    <w:p w:rsidR="00D66FD0" w:rsidRDefault="002E25FD" w:rsidP="00D54463">
      <w:pPr>
        <w:pStyle w:val="aff"/>
        <w:tabs>
          <w:tab w:val="left" w:pos="993"/>
        </w:tabs>
        <w:spacing w:after="0" w:line="245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прекращение с 1 января 2021 года на территории Российской Федерации действия специального налогового режима – системы налогообложения в виде единого налога на вмененный доход для отдельных видов деятельности (пункт 8 ст</w:t>
      </w:r>
      <w:r>
        <w:rPr>
          <w:rFonts w:ascii="Arial" w:hAnsi="Arial" w:cs="Arial"/>
          <w:sz w:val="24"/>
          <w:szCs w:val="24"/>
        </w:rPr>
        <w:t>атьи 5 Федерального закона от 29 июня 2012 года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деятельности»)</w:t>
      </w:r>
      <w:r>
        <w:rPr>
          <w:rFonts w:ascii="Arial" w:hAnsi="Arial" w:cs="Arial"/>
          <w:sz w:val="24"/>
          <w:szCs w:val="24"/>
        </w:rPr>
        <w:t>.</w:t>
      </w:r>
    </w:p>
    <w:p w:rsidR="00D66FD0" w:rsidRDefault="002E25FD" w:rsidP="00D54463">
      <w:pPr>
        <w:pStyle w:val="aff"/>
        <w:tabs>
          <w:tab w:val="left" w:pos="993"/>
        </w:tabs>
        <w:spacing w:after="0" w:line="245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1 января 2022 года в целях поддержк</w:t>
      </w:r>
      <w:r>
        <w:rPr>
          <w:rFonts w:ascii="Arial" w:hAnsi="Arial" w:cs="Arial"/>
          <w:sz w:val="24"/>
          <w:szCs w:val="24"/>
        </w:rPr>
        <w:t>и организаций и индивидуальных предпринимателей, осуществляющих предпринимательскую деятельность в сфере информационных технологий, производства компьютеров, электронных и оптических изделий, а также производства одежды, обуви, лекарственных средств и мате</w:t>
      </w:r>
      <w:r>
        <w:rPr>
          <w:rFonts w:ascii="Arial" w:hAnsi="Arial" w:cs="Arial"/>
          <w:sz w:val="24"/>
          <w:szCs w:val="24"/>
        </w:rPr>
        <w:t>риалов, применяемых в медицинских целях, снижены налоговые ставки по упрощенной системе налогообложения до 1 процента – в случае если объектом налогообложения являются доходы, до 5 процентов – в случае если объектом налогообложения являются доходы, уменьше</w:t>
      </w:r>
      <w:r>
        <w:rPr>
          <w:rFonts w:ascii="Arial" w:hAnsi="Arial" w:cs="Arial"/>
          <w:sz w:val="24"/>
          <w:szCs w:val="24"/>
        </w:rPr>
        <w:t>нные на величину расходов (Закон Оренбургской области от 21 апреля 2022 года № 316/98-VII-ОЗ «О внесении изменений в отдельные законодательные акты Оренбургской области»)</w:t>
      </w:r>
    </w:p>
    <w:p w:rsidR="00D66FD0" w:rsidRDefault="002E25FD" w:rsidP="00D5446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 сентября 2022 года плата за негативное воздействие на окружающую среду, администр</w:t>
      </w:r>
      <w:r>
        <w:rPr>
          <w:rFonts w:ascii="Arial" w:hAnsi="Arial" w:cs="Arial"/>
          <w:sz w:val="24"/>
          <w:szCs w:val="24"/>
        </w:rPr>
        <w:t xml:space="preserve">ативные штрафы за административные правонарушения в области охраны окружающей среды и природопользования и средства от платежей по искам о возмещении вреда, причиненного окружающей среде вследствие нарушений обязательных требований, а также от платежей, </w:t>
      </w:r>
      <w:r>
        <w:rPr>
          <w:rFonts w:ascii="Arial" w:hAnsi="Arial" w:cs="Arial"/>
          <w:sz w:val="24"/>
          <w:szCs w:val="24"/>
        </w:rPr>
        <w:lastRenderedPageBreak/>
        <w:t>уп</w:t>
      </w:r>
      <w:r>
        <w:rPr>
          <w:rFonts w:ascii="Arial" w:hAnsi="Arial" w:cs="Arial"/>
          <w:sz w:val="24"/>
          <w:szCs w:val="24"/>
        </w:rPr>
        <w:t xml:space="preserve">лачиваемых при добровольном возмещении вреда, причиненного окружающей среде вследствие нарушений обязательных требований, носят целевой характер и могут быть направлены только на выполнение природоохранных мероприятий (Федеральный закон от 30 декабря 2021 </w:t>
      </w:r>
      <w:r>
        <w:rPr>
          <w:rFonts w:ascii="Arial" w:hAnsi="Arial" w:cs="Arial"/>
          <w:sz w:val="24"/>
          <w:szCs w:val="24"/>
        </w:rPr>
        <w:t>года № 446-ФЗ «О внесении изменений в Федеральный закон «Об охране окружающей среды» и отдельные законодательные акты Российской Федерации.</w:t>
      </w:r>
    </w:p>
    <w:p w:rsidR="00D66FD0" w:rsidRDefault="002E25FD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налоговую политику Оренбургского района на 2023 год и на плановый период 2024 и 2025 годов будут оказывать влияни</w:t>
      </w:r>
      <w:r>
        <w:rPr>
          <w:rFonts w:ascii="Arial" w:hAnsi="Arial" w:cs="Arial"/>
          <w:sz w:val="24"/>
          <w:szCs w:val="24"/>
        </w:rPr>
        <w:t>е внешние факторы, прежде всего изменения в законодательстве Российской Федерации:</w:t>
      </w:r>
    </w:p>
    <w:p w:rsidR="00D66FD0" w:rsidRDefault="002E25FD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внедрение института единого налогового счета, который будет предусматривать консолидацию всех обязанностей плательщика по уплате обязательных платежей, регулируемых Налог</w:t>
      </w:r>
      <w:r>
        <w:rPr>
          <w:rFonts w:ascii="Arial" w:hAnsi="Arial" w:cs="Arial"/>
          <w:sz w:val="24"/>
          <w:szCs w:val="24"/>
        </w:rPr>
        <w:t>овым кодексом Российской Федерации, в едином сальдо расчетов с бюджетами бюджетной системы Российской Федерации с их погашением из «налогового кошелька», функционирующего в виде именного авансового счета, пополняемого плательщиком. Уплата обязательных плат</w:t>
      </w:r>
      <w:r>
        <w:rPr>
          <w:rFonts w:ascii="Arial" w:hAnsi="Arial" w:cs="Arial"/>
          <w:sz w:val="24"/>
          <w:szCs w:val="24"/>
        </w:rPr>
        <w:t>ежей, регулируемых Налоговым кодексом Российской Федерации, будет осуществляться одним платежным поручением без уточнения вида платежа, срока его уплаты, принадлежности к конкретному бюджету бюджетной системы. При этом будет соблюдена определенная очередно</w:t>
      </w:r>
      <w:r>
        <w:rPr>
          <w:rFonts w:ascii="Arial" w:hAnsi="Arial" w:cs="Arial"/>
          <w:sz w:val="24"/>
          <w:szCs w:val="24"/>
        </w:rPr>
        <w:t>сть зачета платежей: недоимка, начиная с наиболее раннего момента выявления; налоги, авансовые платежи по ним, сборы, взносы с момента возникновения обязанности по уплате; пени; проценты; штрафы;</w:t>
      </w:r>
    </w:p>
    <w:p w:rsidR="00D66FD0" w:rsidRDefault="002E25FD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 налогу на доходы физических лиц. С 1 января 2023 года:</w:t>
      </w:r>
      <w:r>
        <w:rPr>
          <w:rFonts w:ascii="Arial" w:hAnsi="Arial" w:cs="Arial"/>
          <w:sz w:val="24"/>
          <w:szCs w:val="24"/>
        </w:rPr>
        <w:t xml:space="preserve"> освобождаются от налогообложения выплаты выходного пособия, среднемесячного заработка на период трудоустройства, а также любые иные компенсационные выплаты при увольнении работника, предусмотренные законодательством; право на социальный налоговый вычет ра</w:t>
      </w:r>
      <w:r>
        <w:rPr>
          <w:rFonts w:ascii="Arial" w:hAnsi="Arial" w:cs="Arial"/>
          <w:sz w:val="24"/>
          <w:szCs w:val="24"/>
        </w:rPr>
        <w:t>спространяется на оплату медицинских услуг, оказанных детям (подопечным), признанным судом недееспособными, без ограничения по возрасту; субъектам Российской Федерации предоставляется расширенное право уменьшения предельного (минимального) срока владения н</w:t>
      </w:r>
      <w:r>
        <w:rPr>
          <w:rFonts w:ascii="Arial" w:hAnsi="Arial" w:cs="Arial"/>
          <w:sz w:val="24"/>
          <w:szCs w:val="24"/>
        </w:rPr>
        <w:t>едвижимым имуществом для целей освобождения от налогообложения налогом на доходы физических лиц доходов от продажи недвижимого имущества, приобретенного в порядке наследования, в результате приватизации, по договору дарения, а также по договору ренты;</w:t>
      </w:r>
    </w:p>
    <w:p w:rsidR="00D66FD0" w:rsidRDefault="002E25FD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по специальным налоговым режимам. С 1 января 2023 года организации и индивидуальные предприниматели, осуществляющие производство ювелирных и других изделий из драгоценных металлов или оптовую (розничную) торговлю ювелирными и другими изделиями из драгоценн</w:t>
      </w:r>
      <w:r>
        <w:rPr>
          <w:rFonts w:ascii="Arial" w:hAnsi="Arial" w:cs="Arial"/>
          <w:sz w:val="24"/>
          <w:szCs w:val="24"/>
        </w:rPr>
        <w:t>ых металлов, не вправе применять упрощенную и патентные системы налогообложения;</w:t>
      </w:r>
    </w:p>
    <w:p w:rsidR="00D66FD0" w:rsidRDefault="002E25FD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 земельному налогу. В случае если кадастровая стоимость земельного участка, внесенная в Единый государственный реестр недвижимости и подлежащая применению с 1 января 2023</w:t>
      </w:r>
      <w:r>
        <w:rPr>
          <w:rFonts w:ascii="Arial" w:hAnsi="Arial" w:cs="Arial"/>
          <w:sz w:val="24"/>
          <w:szCs w:val="24"/>
        </w:rPr>
        <w:t xml:space="preserve"> года, превышает показатель, сложившийся по состоянию на 1 января 2022 года, земельный налог за 2023 год рассчитывается исходя из кадастровой стоимости такого земельного участка из Единого государственного реестра недвижимости, применяемой с 1 января 2022 </w:t>
      </w:r>
      <w:r>
        <w:rPr>
          <w:rFonts w:ascii="Arial" w:hAnsi="Arial" w:cs="Arial"/>
          <w:sz w:val="24"/>
          <w:szCs w:val="24"/>
        </w:rPr>
        <w:lastRenderedPageBreak/>
        <w:t>года (за исключением, если кадастровая стоимость земельного участка увеличилась из-за изменения его характеристик);</w:t>
      </w:r>
    </w:p>
    <w:p w:rsidR="00D66FD0" w:rsidRDefault="002E25FD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по штрафам и взысканиям. С 1 января 2023 года суммы пеней, штрафов, процентов, предусмотренные законодательством о налогах и сборах, буду</w:t>
      </w:r>
      <w:r>
        <w:rPr>
          <w:rFonts w:ascii="Arial" w:hAnsi="Arial" w:cs="Arial"/>
          <w:sz w:val="24"/>
          <w:szCs w:val="24"/>
        </w:rPr>
        <w:t>т определяться суммарно по налогоплательщику (без выделения отдельных видов налогов).</w:t>
      </w:r>
    </w:p>
    <w:p w:rsidR="00D66FD0" w:rsidRDefault="002E25FD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 января 2023 года предусматривается передача из областного бюджета в бюджеты городских округов и муниципальных районов Оренбургской области дополнительно 1 процента на</w:t>
      </w:r>
      <w:r>
        <w:rPr>
          <w:rFonts w:ascii="Arial" w:hAnsi="Arial" w:cs="Arial"/>
          <w:sz w:val="24"/>
          <w:szCs w:val="24"/>
        </w:rPr>
        <w:t>лога на доходы физических лиц, за исключением сумм налога, относящихся к части налоговой базы, превышающей 5,0 млн. рублей, и налога, уплачиваемого иностранными гражданами, осуществляющими трудовую деятельность по найму на основании патента. В целях выравн</w:t>
      </w:r>
      <w:r>
        <w:rPr>
          <w:rFonts w:ascii="Arial" w:hAnsi="Arial" w:cs="Arial"/>
          <w:sz w:val="24"/>
          <w:szCs w:val="24"/>
        </w:rPr>
        <w:t>ивания налоговой нагрузки на сопоставимые объекты налогообложения организаций и физических лиц предусматривается переход к налогообложению недвижимого имущества организаций исходя из кадастровой стоимости в отношении всех объектов недвижимости (за исключен</w:t>
      </w:r>
      <w:r>
        <w:rPr>
          <w:rFonts w:ascii="Arial" w:hAnsi="Arial" w:cs="Arial"/>
          <w:sz w:val="24"/>
          <w:szCs w:val="24"/>
        </w:rPr>
        <w:t>ием отдельных сооружений).</w:t>
      </w:r>
    </w:p>
    <w:p w:rsidR="00D66FD0" w:rsidRDefault="002E25FD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наполнения Единого государственного реестра недвижимости актуальными сведениями о правообладателях ранее учтенных объектов недвижимости и вовлечения их в гражданский оборот продолжается начатая в 2021 году работа по практ</w:t>
      </w:r>
      <w:r>
        <w:rPr>
          <w:rFonts w:ascii="Arial" w:hAnsi="Arial" w:cs="Arial"/>
          <w:sz w:val="24"/>
          <w:szCs w:val="24"/>
        </w:rPr>
        <w:t>ической реализации на территории Оренбургской области положений Федерального закона от 30 декабря 2020 года № 518-ФЗ «О внесении изменений в отдельные законодательные акты Российской Федерации», устанавливающего порядок выявления правообладателей таких объ</w:t>
      </w:r>
      <w:r>
        <w:rPr>
          <w:rFonts w:ascii="Arial" w:hAnsi="Arial" w:cs="Arial"/>
          <w:sz w:val="24"/>
          <w:szCs w:val="24"/>
        </w:rPr>
        <w:t>ектов недвижимости.</w:t>
      </w:r>
    </w:p>
    <w:p w:rsidR="00D66FD0" w:rsidRDefault="002E25FD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Сохраняется механизм регулярной оценки эффективности налоговых льгот с точки зрения поставленных целей и механизмов корректировки или отмены в случае, если поставленные цели не достигаются.</w:t>
      </w:r>
    </w:p>
    <w:p w:rsidR="00D66FD0" w:rsidRDefault="00D66FD0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54463" w:rsidRDefault="00D54463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66FD0" w:rsidRDefault="00D66FD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66FD0" w:rsidRDefault="002E25FD">
      <w:pPr>
        <w:pStyle w:val="af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Приложение № </w:t>
      </w:r>
      <w:r>
        <w:rPr>
          <w:rFonts w:ascii="Arial" w:hAnsi="Arial" w:cs="Arial"/>
          <w:b/>
          <w:sz w:val="32"/>
          <w:szCs w:val="32"/>
        </w:rPr>
        <w:t>2</w:t>
      </w:r>
    </w:p>
    <w:p w:rsidR="00D66FD0" w:rsidRDefault="002E25FD">
      <w:pPr>
        <w:pStyle w:val="afe"/>
        <w:wordWrap w:val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 </w:t>
      </w:r>
      <w:r>
        <w:rPr>
          <w:rFonts w:ascii="Arial" w:hAnsi="Arial" w:cs="Arial"/>
          <w:b/>
          <w:sz w:val="32"/>
          <w:szCs w:val="32"/>
        </w:rPr>
        <w:t>постановлению</w:t>
      </w:r>
      <w:r>
        <w:rPr>
          <w:rFonts w:ascii="Arial" w:hAnsi="Arial" w:cs="Arial"/>
          <w:b/>
          <w:sz w:val="32"/>
          <w:szCs w:val="32"/>
        </w:rPr>
        <w:t xml:space="preserve"> администр</w:t>
      </w:r>
      <w:r>
        <w:rPr>
          <w:rFonts w:ascii="Arial" w:hAnsi="Arial" w:cs="Arial"/>
          <w:b/>
          <w:sz w:val="32"/>
          <w:szCs w:val="32"/>
        </w:rPr>
        <w:t>ации</w:t>
      </w:r>
    </w:p>
    <w:p w:rsidR="00D66FD0" w:rsidRDefault="002E25FD">
      <w:pPr>
        <w:pStyle w:val="af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66FD0" w:rsidRDefault="002E25FD">
      <w:pPr>
        <w:pStyle w:val="af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Бродецкий сельсовет</w:t>
      </w:r>
    </w:p>
    <w:p w:rsidR="00D66FD0" w:rsidRDefault="002E25FD">
      <w:pPr>
        <w:pStyle w:val="af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Оренбургского  района</w:t>
      </w:r>
    </w:p>
    <w:p w:rsidR="00D66FD0" w:rsidRDefault="002E25FD">
      <w:pPr>
        <w:pStyle w:val="af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D66FD0" w:rsidRDefault="002E25FD">
      <w:pPr>
        <w:shd w:val="clear" w:color="auto" w:fill="FFFFFF"/>
        <w:wordWrap w:val="0"/>
        <w:spacing w:after="0" w:line="240" w:lineRule="auto"/>
        <w:ind w:firstLine="85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23.11.2022</w:t>
      </w:r>
      <w:r>
        <w:rPr>
          <w:rFonts w:ascii="Arial" w:hAnsi="Arial" w:cs="Arial"/>
          <w:b/>
          <w:sz w:val="32"/>
          <w:szCs w:val="32"/>
        </w:rPr>
        <w:t xml:space="preserve"> г №</w:t>
      </w:r>
      <w:r>
        <w:rPr>
          <w:rFonts w:ascii="Arial" w:hAnsi="Arial" w:cs="Arial"/>
          <w:b/>
          <w:sz w:val="32"/>
          <w:szCs w:val="32"/>
        </w:rPr>
        <w:t xml:space="preserve"> 62-п</w:t>
      </w:r>
    </w:p>
    <w:p w:rsidR="00D66FD0" w:rsidRDefault="00D66FD0">
      <w:pPr>
        <w:shd w:val="clear" w:color="auto" w:fill="FFFFFF"/>
        <w:spacing w:after="0" w:line="240" w:lineRule="auto"/>
        <w:ind w:firstLine="851"/>
        <w:jc w:val="right"/>
        <w:rPr>
          <w:rFonts w:ascii="Arial" w:hAnsi="Arial" w:cs="Arial"/>
          <w:b/>
          <w:sz w:val="32"/>
          <w:szCs w:val="32"/>
        </w:rPr>
      </w:pPr>
    </w:p>
    <w:p w:rsidR="00D66FD0" w:rsidRPr="00D54463" w:rsidRDefault="002E25FD" w:rsidP="00D54463">
      <w:pPr>
        <w:shd w:val="clear" w:color="auto" w:fill="FFFFFF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54463">
        <w:rPr>
          <w:rFonts w:ascii="Arial" w:hAnsi="Arial" w:cs="Arial"/>
          <w:b/>
          <w:sz w:val="24"/>
          <w:szCs w:val="24"/>
        </w:rPr>
        <w:t>Основные направления бюджетной политики</w:t>
      </w:r>
    </w:p>
    <w:p w:rsidR="00D66FD0" w:rsidRPr="00D54463" w:rsidRDefault="00D66FD0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D66FD0" w:rsidRDefault="002E25FD" w:rsidP="00D544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2021 году исполнение районного  бюджета осуществлялось в условиях адаптации экономики </w:t>
      </w:r>
      <w:r>
        <w:rPr>
          <w:rFonts w:ascii="Arial" w:hAnsi="Arial" w:cs="Arial"/>
          <w:sz w:val="24"/>
          <w:szCs w:val="24"/>
        </w:rPr>
        <w:t>Оренбургской области</w:t>
      </w:r>
      <w:r>
        <w:rPr>
          <w:rFonts w:ascii="Arial" w:hAnsi="Arial" w:cs="Arial"/>
          <w:sz w:val="24"/>
          <w:szCs w:val="24"/>
        </w:rPr>
        <w:t xml:space="preserve"> и Оренбургского района</w:t>
      </w:r>
      <w:r>
        <w:rPr>
          <w:rFonts w:ascii="Arial" w:hAnsi="Arial" w:cs="Arial"/>
          <w:sz w:val="24"/>
          <w:szCs w:val="24"/>
        </w:rPr>
        <w:t xml:space="preserve"> к обстоятельствам, вызванным продолжающейся пандемией новой коронавирусной инфекции. Проводимая в указанных экономических условиях бюджетная политика обеспечила сохранение устойчивости районного бюджета и безусло</w:t>
      </w:r>
      <w:r>
        <w:rPr>
          <w:rFonts w:ascii="Arial" w:hAnsi="Arial" w:cs="Arial"/>
          <w:sz w:val="24"/>
          <w:szCs w:val="24"/>
        </w:rPr>
        <w:t>вное исполнение принятых обязательств.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2021 году была продолжена реализация мероприятий согласно Указам Президента Российской Федерации от 7 мая 2012 года № 597–606 (далее – Указы Президента), а также новых векторов, обозначенных в Указе Презид</w:t>
      </w:r>
      <w:r>
        <w:rPr>
          <w:rFonts w:ascii="Arial" w:hAnsi="Arial" w:cs="Arial"/>
          <w:sz w:val="24"/>
          <w:szCs w:val="24"/>
        </w:rPr>
        <w:t>ента Российской Федерации от 7 мая 2018 года № 204 «О национальных целях и стратегических задачах развития Российской Федерации на период до 2024 года», и исполнение в полном объеме принятых социальных обязательств.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Основу расходной части районног</w:t>
      </w:r>
      <w:r>
        <w:rPr>
          <w:rFonts w:ascii="Arial" w:hAnsi="Arial" w:cs="Arial"/>
          <w:sz w:val="24"/>
          <w:szCs w:val="24"/>
        </w:rPr>
        <w:t>о бюджета составили бюджетные ассигнования, направляемые в социальную сферу: на образование,  спорт, культуру и социальную политику. В 2021 году объем бюджетных ассигнований, направленных в социальную сферу, составил 2 698,7 тыс. рублей или 79,3 процента о</w:t>
      </w:r>
      <w:r>
        <w:rPr>
          <w:rFonts w:ascii="Arial" w:hAnsi="Arial" w:cs="Arial"/>
          <w:sz w:val="24"/>
          <w:szCs w:val="24"/>
        </w:rPr>
        <w:t>т общего объема расходов.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В  2021 году  своевременно выплачивалась заработная плата, осуществлялись расходы по  организации питания, по софинансированию   федеральных и областных программам. В полном объеме были выполнены указы Президента Российской Феде</w:t>
      </w:r>
      <w:r>
        <w:rPr>
          <w:rFonts w:ascii="Arial" w:hAnsi="Arial" w:cs="Arial"/>
          <w:sz w:val="24"/>
          <w:szCs w:val="24"/>
        </w:rPr>
        <w:t xml:space="preserve">рации. </w:t>
      </w:r>
      <w:r>
        <w:rPr>
          <w:rFonts w:ascii="Arial" w:hAnsi="Arial" w:cs="Arial"/>
          <w:sz w:val="24"/>
          <w:szCs w:val="24"/>
          <w:lang w:eastAsia="en-US"/>
        </w:rPr>
        <w:t xml:space="preserve">По итогам 2021 года </w:t>
      </w:r>
      <w:r>
        <w:rPr>
          <w:rFonts w:ascii="Arial" w:hAnsi="Arial" w:cs="Arial"/>
          <w:sz w:val="24"/>
          <w:szCs w:val="24"/>
        </w:rPr>
        <w:t>и девяти месяцам 2022 года</w:t>
      </w:r>
      <w:r>
        <w:rPr>
          <w:rFonts w:ascii="Arial" w:hAnsi="Arial" w:cs="Arial"/>
          <w:sz w:val="24"/>
          <w:szCs w:val="24"/>
          <w:lang w:eastAsia="en-US"/>
        </w:rPr>
        <w:t xml:space="preserve"> показатели средней заработной платы работников бюджетной сферы, поименованных в указах Президента Российской Федерации, достигнуты по всем категориям.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выполнением указов Президента в 2021-202</w:t>
      </w:r>
      <w:r>
        <w:rPr>
          <w:rFonts w:ascii="Arial" w:hAnsi="Arial" w:cs="Arial"/>
          <w:sz w:val="24"/>
          <w:szCs w:val="24"/>
        </w:rPr>
        <w:t xml:space="preserve">2 годах были значительно увеличены расходы на заработную плату. Заработная плата работников бюджетной сферы  Оренбургского района увязана со средней заработной платой по экономике региона.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Оренбургский  район ежегодно реализует 5 региональных пр</w:t>
      </w:r>
      <w:r>
        <w:rPr>
          <w:rFonts w:ascii="Arial" w:hAnsi="Arial" w:cs="Arial"/>
          <w:sz w:val="24"/>
          <w:szCs w:val="24"/>
        </w:rPr>
        <w:t>оектов. На эти цели в 2019-2022 годах из федерального, областного и местного бюджетов направлено более 2,3 млрд. рублей, в 2021 году 521,8 млн. руб. В рамках реализации мероприятий национальных проектов в Оренбургском районе  введены в эксплуатацию 9 детск</w:t>
      </w:r>
      <w:r>
        <w:rPr>
          <w:rFonts w:ascii="Arial" w:hAnsi="Arial" w:cs="Arial"/>
          <w:sz w:val="24"/>
          <w:szCs w:val="24"/>
        </w:rPr>
        <w:t>их садов, школа на 264 места в  с. им. 9 Января, построена спортивная площадка для сдачи норм ГТО на территории МБОУ «Павловский лицей», построена школа на 500 мест в с. Подгородняя Покровка , детские сады в ЖК «Заречье» п. Ленина на 140 мест и     в ЖК "П</w:t>
      </w:r>
      <w:r>
        <w:rPr>
          <w:rFonts w:ascii="Arial" w:hAnsi="Arial" w:cs="Arial"/>
          <w:sz w:val="24"/>
          <w:szCs w:val="24"/>
        </w:rPr>
        <w:t>риуралье" с. Ивановка на 300 мест, проведен капитальный ремонт спортивного зала МБОУ «Дедуровская СОШ». В рамках реализации проекта «Современная школа» в муниципалитете активно идет работа по формированию центров образования цифрового и гуманитарного профи</w:t>
      </w:r>
      <w:r>
        <w:rPr>
          <w:rFonts w:ascii="Arial" w:hAnsi="Arial" w:cs="Arial"/>
          <w:sz w:val="24"/>
          <w:szCs w:val="24"/>
        </w:rPr>
        <w:t xml:space="preserve">лей «Точка роста».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На территориях муниципальных образований сельских  поселений района при активном участии граждан в отборе объектов благоустройства продолжается реализация проекта формирования комфортной городской среды. В 2020-2021 годах в рамк</w:t>
      </w:r>
      <w:r>
        <w:rPr>
          <w:rFonts w:ascii="Arial" w:hAnsi="Arial" w:cs="Arial"/>
          <w:sz w:val="24"/>
          <w:szCs w:val="24"/>
        </w:rPr>
        <w:t>ах реализации мероприятий по формированию комфортной городской среды с привлечением средств федерального и областного  бюджета  участвовали 6 муниципальных образований Оренбургского района. На территориях 6 муниципальных образований благоустроены  обществе</w:t>
      </w:r>
      <w:r>
        <w:rPr>
          <w:rFonts w:ascii="Arial" w:hAnsi="Arial" w:cs="Arial"/>
          <w:sz w:val="24"/>
          <w:szCs w:val="24"/>
        </w:rPr>
        <w:t xml:space="preserve">нные пространства. Обеспечены мероприятия по переселению граждан из аварийного жилищного фонда, в том числе по  переселению граждан из аварийного жилищного фонда с учетом необходимости развития малоэтажного жилищного строительства.     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соотве</w:t>
      </w:r>
      <w:r>
        <w:rPr>
          <w:rFonts w:ascii="Arial" w:hAnsi="Arial" w:cs="Arial"/>
          <w:sz w:val="24"/>
          <w:szCs w:val="24"/>
        </w:rPr>
        <w:t>тствии с соглашением о мерах по обеспечению устойчивого социально-экономического развития и оздоровлению муниципальных финансов муниципального образования Оренбургский район, заключенным с Министерством финансов Оренбургской области, для Оренбургского райо</w:t>
      </w:r>
      <w:r>
        <w:rPr>
          <w:rFonts w:ascii="Arial" w:hAnsi="Arial" w:cs="Arial"/>
          <w:sz w:val="24"/>
          <w:szCs w:val="24"/>
        </w:rPr>
        <w:t>на установлены обязательные к достижению показатели социально-экономического развития и финансового оздоровления экономики.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Аналогичные условия социально-экономического развития и финансового оздоровления экономики  установлены и обязательны для м</w:t>
      </w:r>
      <w:r>
        <w:rPr>
          <w:rFonts w:ascii="Arial" w:hAnsi="Arial" w:cs="Arial"/>
          <w:sz w:val="24"/>
          <w:szCs w:val="24"/>
        </w:rPr>
        <w:t>униципальных образований сельских поселений Оренбургского района, являющихся получателями дотации из областного и районного бюджетов.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Соглашения предусматривают обязательства по соблюдению установленного Правительством Оренбургской области норматива формир</w:t>
      </w:r>
      <w:r>
        <w:rPr>
          <w:rFonts w:ascii="Arial" w:hAnsi="Arial" w:cs="Arial"/>
          <w:sz w:val="24"/>
          <w:szCs w:val="24"/>
        </w:rPr>
        <w:t>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служащих;  снижение недоимки по неналоговым доходам; недопущение просроченной кредиторской задол</w:t>
      </w:r>
      <w:r>
        <w:rPr>
          <w:rFonts w:ascii="Arial" w:hAnsi="Arial" w:cs="Arial"/>
          <w:sz w:val="24"/>
          <w:szCs w:val="24"/>
        </w:rPr>
        <w:t xml:space="preserve">женности местных бюджетов и муниципальных учреждений; обеспечение бюджетного эффекта от реализации планов мероприятий по консолидации бюджетных средств и другое.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Соглашения о мерах по обеспечению устойчивого социально-экономического развития и </w:t>
      </w:r>
      <w:r>
        <w:rPr>
          <w:rFonts w:ascii="Arial" w:hAnsi="Arial" w:cs="Arial"/>
          <w:sz w:val="24"/>
          <w:szCs w:val="24"/>
        </w:rPr>
        <w:t>оздоровлению муниципальных финансов на 2022 год дополнены мероприятиями по обеспечение средней заработной платы глав сельсоветов и специалистов. За не достижение установленных показателей социально-экономического развития предусмотрена финансовая ответстве</w:t>
      </w:r>
      <w:r>
        <w:rPr>
          <w:rFonts w:ascii="Arial" w:hAnsi="Arial" w:cs="Arial"/>
          <w:sz w:val="24"/>
          <w:szCs w:val="24"/>
        </w:rPr>
        <w:t xml:space="preserve">нность сельских поселений района.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 целью обеспечения реализации на территории МО Оренбургский район мероприятий, имеющих приоритетное значение для жителей района, по решению вопросов местного значения обеспечено развитие механизма инициативного бюджетир</w:t>
      </w:r>
      <w:r>
        <w:rPr>
          <w:rFonts w:ascii="Arial" w:hAnsi="Arial" w:cs="Arial"/>
          <w:sz w:val="24"/>
          <w:szCs w:val="24"/>
        </w:rPr>
        <w:t xml:space="preserve">ования.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2021 году в рамках регионального конкурсного отбора проектов развития сельских поселений основанных на местных инициативах  реализовано 4 проекта, общая стоимость которых составила 5 464,8 тыс. рублей. Вклад областного бюджета – 2 473,9 тыс. руб</w:t>
      </w:r>
      <w:r>
        <w:rPr>
          <w:rFonts w:ascii="Arial" w:hAnsi="Arial" w:cs="Arial"/>
          <w:sz w:val="24"/>
          <w:szCs w:val="24"/>
        </w:rPr>
        <w:t>лей, инициативные платежи 838,3 тыс. рублей. В 2022 году победителями признаны 9 инициативных проектов, общая стоимость которых составила 14 808,2 тыс. рублей. Вклад областного бюджета – 7 515,7 тыс. рублей, инициативные платежи 3 194,7 тыс. рублей. Отмече</w:t>
      </w:r>
      <w:r>
        <w:rPr>
          <w:rFonts w:ascii="Arial" w:hAnsi="Arial" w:cs="Arial"/>
          <w:sz w:val="24"/>
          <w:szCs w:val="24"/>
        </w:rPr>
        <w:t xml:space="preserve">н рост интереса граждан к механизму инициативного бюджетирования: в 2021 году в процесс выбора инициативных проектов было вовлечено 5,6 тыс. человек, в 2022 году – 9,4 тыс. человек (на 67,8 процентов больше, чем в 2021 году).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рамках районного </w:t>
      </w:r>
      <w:r>
        <w:rPr>
          <w:rFonts w:ascii="Arial" w:hAnsi="Arial" w:cs="Arial"/>
          <w:sz w:val="24"/>
          <w:szCs w:val="24"/>
        </w:rPr>
        <w:t xml:space="preserve">конкурса «Народный бюджет» в 2021 году реализован проект  «Ремонт напорного коллектора от КНС до очистных сооружений с. Павловка», общей стоимостью 2 688, 7 тыс. рублей, вклад района 2 000,0 тыс. </w:t>
      </w:r>
      <w:r>
        <w:rPr>
          <w:rFonts w:ascii="Arial" w:hAnsi="Arial" w:cs="Arial"/>
          <w:sz w:val="24"/>
          <w:szCs w:val="24"/>
        </w:rPr>
        <w:lastRenderedPageBreak/>
        <w:t xml:space="preserve">рублей, инициативные платежи 440,0 тыс. рублей. В 2022 году </w:t>
      </w:r>
      <w:r>
        <w:rPr>
          <w:rFonts w:ascii="Arial" w:hAnsi="Arial" w:cs="Arial"/>
          <w:sz w:val="24"/>
          <w:szCs w:val="24"/>
        </w:rPr>
        <w:t>победителем признан проект «Устройство Скейт-парка, расположенного по адресу: Оренбургская область, Оренбургский район, с.Подгородняя Покровка, ул. Покровская» общей стоимостью 2 819,2тыс. рублей, вклад района 2 000,0 тыс. рублей, инициативные платежи 428,</w:t>
      </w:r>
      <w:r>
        <w:rPr>
          <w:rFonts w:ascii="Arial" w:hAnsi="Arial" w:cs="Arial"/>
          <w:sz w:val="24"/>
          <w:szCs w:val="24"/>
        </w:rPr>
        <w:t xml:space="preserve">0 тыс. рублей. 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Впервые в 2022 году в Оренбургском районе реализован проект «Школьный бюджет», победителя стали «МБОУ Чебеньковская СОШ» проект «Интелектуальная лаборатория», стоимостью 500,0 тыс. рублей; «МБОУ Нижнепавловская СОШ» проект «Соврем</w:t>
      </w:r>
      <w:r>
        <w:rPr>
          <w:rFonts w:ascii="Arial" w:hAnsi="Arial" w:cs="Arial"/>
          <w:sz w:val="24"/>
          <w:szCs w:val="24"/>
        </w:rPr>
        <w:t>енное библиотечное пространоство».Читай зал», стоимостью 300,0 тыс. рублей; «МБОУ Ленинская СОШ» проект «Формируем образовательное пространство», стоимостью 200,0 тыс. рублей.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 1 января 2021 года Федеральным законом от 6 октября 2003 года № 131-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 статьей 26.1 введена новая форма непосредственного осуществления населением местного самоуправления и участия населения в осуществлении местного самоуправления – «инициативн</w:t>
      </w:r>
      <w:r>
        <w:rPr>
          <w:rFonts w:ascii="Arial" w:hAnsi="Arial" w:cs="Arial"/>
          <w:sz w:val="24"/>
          <w:szCs w:val="24"/>
        </w:rPr>
        <w:t>ые проекты». В настоящее время все сельские поселения района приняли соответствующие нормативные правовые акты.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2023-2025 годах продолжится реализация мероприятий по повышению финансовой дисциплины и оздоровлению муниципальных финансов. Продолжается рабо</w:t>
      </w:r>
      <w:r>
        <w:rPr>
          <w:rFonts w:ascii="Arial" w:hAnsi="Arial" w:cs="Arial"/>
          <w:sz w:val="24"/>
          <w:szCs w:val="24"/>
        </w:rPr>
        <w:t>та по размещению информации муниципальными образованиями сельских поселений на едином портале бюджетной системы Российской Федерации. Перед муниципальными образованиями стоит задача по достижению полноты, своевременности и повышению качества информации, ра</w:t>
      </w:r>
      <w:r>
        <w:rPr>
          <w:rFonts w:ascii="Arial" w:hAnsi="Arial" w:cs="Arial"/>
          <w:sz w:val="24"/>
          <w:szCs w:val="24"/>
        </w:rPr>
        <w:t xml:space="preserve">змещаемой на едином портале бюджетной системы Российской Федерации и в подсистеме «Бюджетное планирование». Продолжится реализация инициативного бюджетирования, направленного на: - повышение эффективности бюджетных расходов путем вовлечения общественности </w:t>
      </w:r>
      <w:r>
        <w:rPr>
          <w:rFonts w:ascii="Arial" w:hAnsi="Arial" w:cs="Arial"/>
          <w:sz w:val="24"/>
          <w:szCs w:val="24"/>
        </w:rPr>
        <w:t>в процессы принятия решений на местном уровне и усиления общественного контроля за реализацией проектов поддержки местных инициатив; - дальнейшее развитие механизмов взаимодействия власти и населения за счет практической совместной работы по выявлению и со</w:t>
      </w:r>
      <w:r>
        <w:rPr>
          <w:rFonts w:ascii="Arial" w:hAnsi="Arial" w:cs="Arial"/>
          <w:sz w:val="24"/>
          <w:szCs w:val="24"/>
        </w:rPr>
        <w:t xml:space="preserve">гласованию социальных приоритетов, выбору, реализации и мониторингу проектов;- укрепление взаимного доверия населения и органов власти.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2021-2022 годах Финансовое управление Оренбургского района  продолжило  работу по обеспечению открытости и прозрачнос</w:t>
      </w:r>
      <w:r>
        <w:rPr>
          <w:rFonts w:ascii="Arial" w:hAnsi="Arial" w:cs="Arial"/>
          <w:sz w:val="24"/>
          <w:szCs w:val="24"/>
        </w:rPr>
        <w:t>ти бюджетного процесса, доступности информации о муниципальных  финансах Оренбургского района. Обеспечен свободный доступ в информационно –телекоммуникационной  сети «Интернет» к бюджетным данным, осуществляется  публикация интернет-брошюр «Бюджет для граж</w:t>
      </w:r>
      <w:r>
        <w:rPr>
          <w:rFonts w:ascii="Arial" w:hAnsi="Arial" w:cs="Arial"/>
          <w:sz w:val="24"/>
          <w:szCs w:val="24"/>
        </w:rPr>
        <w:t xml:space="preserve">дан», в актуальном состоянии  поддерживается портал «Бюджет для граждан», организовано проведение ежеквартальных опросов граждан по бюджетной тематике, проводится обзор бюджетных расходов муниципального образования Оренбургский район.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а сайте Финансового</w:t>
      </w:r>
      <w:r>
        <w:rPr>
          <w:rFonts w:ascii="Arial" w:hAnsi="Arial" w:cs="Arial"/>
          <w:sz w:val="24"/>
          <w:szCs w:val="24"/>
          <w:lang w:eastAsia="en-US"/>
        </w:rPr>
        <w:t xml:space="preserve"> управления администрации муниципального образования Оренбургский район  размещается информация о районном  бюджете.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Повышению уровня открытости и прозрачности бюджетного процесса будет способствовать дальнейшее совершенствование механизмов предоставления </w:t>
      </w:r>
      <w:r>
        <w:rPr>
          <w:rFonts w:ascii="Arial" w:hAnsi="Arial" w:cs="Arial"/>
          <w:sz w:val="24"/>
          <w:szCs w:val="24"/>
        </w:rPr>
        <w:t xml:space="preserve">информации о бюджетном процессе и бюджетном устройстве для граждан с учетом современных требований к визуализации информации и интерактивности. Обеспечение публичности процесса управления общественными финансами </w:t>
      </w:r>
      <w:r>
        <w:rPr>
          <w:rFonts w:ascii="Arial" w:hAnsi="Arial" w:cs="Arial"/>
          <w:sz w:val="24"/>
          <w:szCs w:val="24"/>
        </w:rPr>
        <w:lastRenderedPageBreak/>
        <w:t>позволяет сохранить достигнутые позиции в ре</w:t>
      </w:r>
      <w:r>
        <w:rPr>
          <w:rFonts w:ascii="Arial" w:hAnsi="Arial" w:cs="Arial"/>
          <w:sz w:val="24"/>
          <w:szCs w:val="24"/>
        </w:rPr>
        <w:t>йтинге открытости бюджетных данных.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образование Оренбургский район удостоено диплома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степени Министерства финансов Оренбургской области за достижение высоких результатов в сфере открытости бюджетных данных за 2021 год. Оренбургский район на</w:t>
      </w:r>
      <w:r>
        <w:rPr>
          <w:rFonts w:ascii="Arial" w:hAnsi="Arial" w:cs="Arial"/>
          <w:sz w:val="24"/>
          <w:szCs w:val="24"/>
        </w:rPr>
        <w:t xml:space="preserve"> протяжении трех лет занимает лидирующие позиции по открытости бюджетных данных для населения.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2021 году Финансовое управление администрации муниципального образования Оренбургский район стало победителем  федерального конкурса проектов по пре</w:t>
      </w:r>
      <w:r>
        <w:rPr>
          <w:rFonts w:ascii="Arial" w:hAnsi="Arial" w:cs="Arial"/>
          <w:sz w:val="24"/>
          <w:szCs w:val="24"/>
        </w:rPr>
        <w:t xml:space="preserve">доставлению бюджета для граждан  и  награждено  Дипломом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степени в номинации «Лучший проект отраслевого бюджета для граждан».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 году  Финансовое управление администрации муниципального образования Оренбургский район стало победителем  регионально</w:t>
      </w:r>
      <w:r>
        <w:rPr>
          <w:rFonts w:ascii="Arial" w:hAnsi="Arial" w:cs="Arial"/>
          <w:sz w:val="24"/>
          <w:szCs w:val="24"/>
        </w:rPr>
        <w:t xml:space="preserve">го конкурса по предоставлению бюджета для граждан  и  награждено  Дипломами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степени в номинациях «Лучшее предложение по изменению бюджетного законодательства» и «Лучший проект местного бюджета для граждан», Дипломом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степени в номинации «Бюджет и чрезв</w:t>
      </w:r>
      <w:r>
        <w:rPr>
          <w:rFonts w:ascii="Arial" w:hAnsi="Arial" w:cs="Arial"/>
          <w:sz w:val="24"/>
          <w:szCs w:val="24"/>
        </w:rPr>
        <w:t>ычайные ситуации». Также в 2022 году Финансовое управление администрации муниципального образования Оренбургский район стало победителем Московского регионального конкурса «Бюджет для граждан»  и  награждено Почетной грамотой в номинации «Бюджет и чрезвыча</w:t>
      </w:r>
      <w:r>
        <w:rPr>
          <w:rFonts w:ascii="Arial" w:hAnsi="Arial" w:cs="Arial"/>
          <w:sz w:val="24"/>
          <w:szCs w:val="24"/>
        </w:rPr>
        <w:t xml:space="preserve">йные ситуации». В 2022 году Финансовое управление администрации муниципального образования Оренбургский район стало победителем  федерального конкурса проектов по предоставлению бюджета для граждан  и  награждено  Дипломом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степен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и в номинации «Анализ </w:t>
      </w:r>
      <w:r>
        <w:rPr>
          <w:rFonts w:ascii="Arial" w:hAnsi="Arial" w:cs="Arial"/>
          <w:sz w:val="24"/>
          <w:szCs w:val="24"/>
        </w:rPr>
        <w:t>практики развития бюджета для граждан».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Формирование проекта районного  бюджета на 2023 год и на плановый период 2024 и 2025 годов будет осуществляться с учетом необходимости решения задач, поставленных в Указах Президента </w:t>
      </w:r>
      <w:r>
        <w:rPr>
          <w:rFonts w:ascii="Arial" w:hAnsi="Arial" w:cs="Arial"/>
          <w:sz w:val="24"/>
          <w:szCs w:val="24"/>
        </w:rPr>
        <w:br/>
        <w:t>от 7 мая 2018 года № 2</w:t>
      </w:r>
      <w:r>
        <w:rPr>
          <w:rFonts w:ascii="Arial" w:hAnsi="Arial" w:cs="Arial"/>
          <w:sz w:val="24"/>
          <w:szCs w:val="24"/>
        </w:rPr>
        <w:t xml:space="preserve">04 «О национальных целях и стратегических задачах развития Российской Федерации на период до 2024 года», от 21 июля 2020 года № 474 «О национальных целях развития Российской Федерации на период до 2030 года», приоритетного направления бюджетных средств на </w:t>
      </w:r>
      <w:r>
        <w:rPr>
          <w:rFonts w:ascii="Arial" w:hAnsi="Arial" w:cs="Arial"/>
          <w:sz w:val="24"/>
          <w:szCs w:val="24"/>
        </w:rPr>
        <w:t>реализацию национальных проектов.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Районный бюджет формируется в соответствии с утвержденными бюджетными принципами и правилами, с учетом особенностей планирования бюджетных ассигнований, установленных методикой формирования районного бюджета.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Формирование расходов  районного бюджета на 2023 - 2025 годы будет осуществляться исходя из следующих приоритетов.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Планирование предельных объемов бюджетных ассигнований районного бюджета на 2023 год будет осуществляться с учетом проектировок ос</w:t>
      </w:r>
      <w:r>
        <w:rPr>
          <w:rFonts w:ascii="Arial" w:hAnsi="Arial" w:cs="Arial"/>
          <w:sz w:val="24"/>
          <w:szCs w:val="24"/>
        </w:rPr>
        <w:t xml:space="preserve">новных параметров минимального бюджета, согласованных с Министерством финансов Оренбургской области, который включает прогнозные показатели по оплате труда, коммунальным услугам и численности муниципального образования.  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Расходы районного бюджета на 202</w:t>
      </w:r>
      <w:r>
        <w:rPr>
          <w:rFonts w:ascii="Arial" w:hAnsi="Arial" w:cs="Arial"/>
          <w:sz w:val="24"/>
          <w:szCs w:val="24"/>
        </w:rPr>
        <w:t>3 год и на плановый период 2024-2025 годов будут формироваться исходя из предельных объемов бюджетных ассигнований, доведенных до главных распорядителей средств районного бюджета. В предельных объемах бюджетных ассигнований будут учтены средства, планируем</w:t>
      </w:r>
      <w:r>
        <w:rPr>
          <w:rFonts w:ascii="Arial" w:hAnsi="Arial" w:cs="Arial"/>
          <w:sz w:val="24"/>
          <w:szCs w:val="24"/>
        </w:rPr>
        <w:t>ые к получению из областного и федерального бюджетов.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Планирование расходов районного бюджета на 2023 год и на плановый период 2024 и 2025 годов на оплату труда отдельным категориям работников бюджетной сферы, поименованным в Указах Президента Российской Ф</w:t>
      </w:r>
      <w:r>
        <w:rPr>
          <w:rFonts w:ascii="Arial" w:hAnsi="Arial" w:cs="Arial"/>
          <w:sz w:val="24"/>
          <w:szCs w:val="24"/>
        </w:rPr>
        <w:t xml:space="preserve">едерации, </w:t>
      </w:r>
      <w:r>
        <w:rPr>
          <w:rFonts w:ascii="Arial" w:hAnsi="Arial" w:cs="Arial"/>
          <w:sz w:val="24"/>
          <w:szCs w:val="24"/>
        </w:rPr>
        <w:lastRenderedPageBreak/>
        <w:t>осуществляется исходя из среднемесячного дохода от трудовой деятельности в Оренбургской области, в размере 39 тысяч рублей в месяц в 2023 году.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Планирование расходов районного бюджета на оплату труда специалистов муниципальных учреждени</w:t>
      </w:r>
      <w:r>
        <w:rPr>
          <w:rFonts w:ascii="Arial" w:hAnsi="Arial" w:cs="Arial"/>
          <w:sz w:val="24"/>
          <w:szCs w:val="24"/>
        </w:rPr>
        <w:t>й, не поименованных в Указах Президента Российской Федерации, осуществляется в соответствии с необходимостью доведения их средней заработной платы до размера не менее 30 000  рублей в месяц.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Объем расходов на оплату труда должен учитывать обеспеч</w:t>
      </w:r>
      <w:r>
        <w:rPr>
          <w:rFonts w:ascii="Arial" w:hAnsi="Arial" w:cs="Arial"/>
          <w:sz w:val="24"/>
          <w:szCs w:val="24"/>
        </w:rPr>
        <w:t xml:space="preserve">ение минимального размера оплаты труда в соответствии с решениями, принятыми на федеральном уровне. Прогнозируемая  на 2023 год величина минимального размера оплаты труда в сумме 18 679 рублей (с уральским коэффициентом).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Фонд оплаты труда рабо</w:t>
      </w:r>
      <w:r>
        <w:rPr>
          <w:rFonts w:ascii="Arial" w:hAnsi="Arial" w:cs="Arial"/>
          <w:sz w:val="24"/>
          <w:szCs w:val="24"/>
        </w:rPr>
        <w:t>тников бюджетной сферы определяется с учетом сохранения в 2023–2025 годах начислений на выплаты по оплате труда в размере 30,2 процента.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Расходы на коммунальные услуги в 2023 году будут предусмотрены с учетом увеличения общего объема расходов на ожидаемый </w:t>
      </w:r>
      <w:r>
        <w:rPr>
          <w:rFonts w:ascii="Arial" w:hAnsi="Arial" w:cs="Arial"/>
          <w:sz w:val="24"/>
          <w:szCs w:val="24"/>
        </w:rPr>
        <w:t>уровень инфляции 5,5 процента, а также с учетом расходов на оплату коммунальных услуг по вновь вводимым объектам.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на выполнение публичных нормативных обязательств должны быть запланированы в полном объеме с учетом изменения численности получателей</w:t>
      </w:r>
      <w:r>
        <w:rPr>
          <w:rFonts w:ascii="Arial" w:hAnsi="Arial" w:cs="Arial"/>
          <w:sz w:val="24"/>
          <w:szCs w:val="24"/>
        </w:rPr>
        <w:t xml:space="preserve"> социальных выплат и пособий.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Бюджет района на 2023 и на плановый период 2024-2025 годов сохранит социальную направленность. Социальная направленность бюджета обусловлена сохранением значительной доли расходов на образование,  культуру, спорт и с</w:t>
      </w:r>
      <w:r>
        <w:rPr>
          <w:rFonts w:ascii="Arial" w:hAnsi="Arial" w:cs="Arial"/>
          <w:sz w:val="24"/>
          <w:szCs w:val="24"/>
        </w:rPr>
        <w:t>оциальную политику.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 2023 году доля расходов, имеющих со</w:t>
      </w:r>
      <w:r>
        <w:rPr>
          <w:rFonts w:ascii="Arial" w:hAnsi="Arial" w:cs="Arial"/>
          <w:sz w:val="24"/>
          <w:szCs w:val="24"/>
        </w:rPr>
        <w:softHyphen/>
        <w:t>циальную направленность, составит 85,8 процентов от общего объема расходов районного бюджета, и их размер прогнозируется в сумме  3 439 653,7 тыс. рублей. В том числе расходы на образование преду</w:t>
      </w:r>
      <w:r>
        <w:rPr>
          <w:rFonts w:ascii="Arial" w:hAnsi="Arial" w:cs="Arial"/>
          <w:sz w:val="24"/>
          <w:szCs w:val="24"/>
        </w:rPr>
        <w:t>сматривают</w:t>
      </w:r>
      <w:r>
        <w:rPr>
          <w:rFonts w:ascii="Arial" w:hAnsi="Arial" w:cs="Arial"/>
          <w:sz w:val="24"/>
          <w:szCs w:val="24"/>
        </w:rPr>
        <w:softHyphen/>
        <w:t>ся в объеме 3 190 916,4  тыс. рублей.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Бюджетная политика в сфере образования будет направлена на обеспечение бесплатного и качественного дошкольного, общего и дополнительного образования детей, внедрению на всех уровнях общего образован</w:t>
      </w:r>
      <w:r>
        <w:rPr>
          <w:rFonts w:ascii="Arial" w:hAnsi="Arial" w:cs="Arial"/>
          <w:sz w:val="24"/>
          <w:szCs w:val="24"/>
        </w:rPr>
        <w:t>ия системы оценки качества образования, усилению работы по созданию безопасного образовательного пространства в образовательных организациях, сохранению здоровья детей, а также профилактике безнадзорности и правонарушений несовершеннолетних и повышению эфф</w:t>
      </w:r>
      <w:r>
        <w:rPr>
          <w:rFonts w:ascii="Arial" w:hAnsi="Arial" w:cs="Arial"/>
          <w:sz w:val="24"/>
          <w:szCs w:val="24"/>
        </w:rPr>
        <w:t>ективности работы  по развитию профессионального потенциала педагогов и руководителей. Формирование бюджетных ассигнований на образование будет осуществляться с учетом необходимости выполнения приоритетных мероприятий, обеспечивающих решение задач, поставл</w:t>
      </w:r>
      <w:r>
        <w:rPr>
          <w:rFonts w:ascii="Arial" w:hAnsi="Arial" w:cs="Arial"/>
          <w:sz w:val="24"/>
          <w:szCs w:val="24"/>
        </w:rPr>
        <w:t xml:space="preserve">енных в майских Указах Президента Российской Федерации.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Решение задачи по улучшению демографической ситуации будет осуществляться путем строительства объектов образования, оснащенных оборудованием и средствами обучения и воспитания.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</w:t>
      </w:r>
      <w:r>
        <w:rPr>
          <w:rFonts w:ascii="Arial" w:hAnsi="Arial" w:cs="Arial"/>
          <w:sz w:val="24"/>
          <w:szCs w:val="24"/>
        </w:rPr>
        <w:t>2023-2025 годах в рамках муниципальной программы «Развитие системы образования Оренбургского района» на 2023-2030 годы за счет средств областного бюджета будет продолжено обеспечение государственных гарантий реализации прав на получение общедоступного и бе</w:t>
      </w:r>
      <w:r>
        <w:rPr>
          <w:rFonts w:ascii="Arial" w:hAnsi="Arial" w:cs="Arial"/>
          <w:sz w:val="24"/>
          <w:szCs w:val="24"/>
        </w:rPr>
        <w:t>сплатного дошкольного образования, начального, основного, среднего общего образования, дополнительного образования детей, общедоступного и бесплатного среднего профессионального образования исходя из среднегодового количества дней посещения обучающимися об</w:t>
      </w:r>
      <w:r>
        <w:rPr>
          <w:rFonts w:ascii="Arial" w:hAnsi="Arial" w:cs="Arial"/>
          <w:sz w:val="24"/>
          <w:szCs w:val="24"/>
        </w:rPr>
        <w:t xml:space="preserve">щеобразовательных организаций в течение учебного года. Продолжится реализация мероприятий по развитию системы </w:t>
      </w:r>
      <w:r>
        <w:rPr>
          <w:rFonts w:ascii="Arial" w:hAnsi="Arial" w:cs="Arial"/>
          <w:sz w:val="24"/>
          <w:szCs w:val="24"/>
        </w:rPr>
        <w:lastRenderedPageBreak/>
        <w:t xml:space="preserve">школьного питания с целью достижения охвата горячим питанием 100 процентов обучающихся.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Приоритетными направлениями бюджетной политики в</w:t>
      </w:r>
      <w:r>
        <w:rPr>
          <w:rFonts w:ascii="Arial" w:hAnsi="Arial" w:cs="Arial"/>
          <w:sz w:val="24"/>
          <w:szCs w:val="24"/>
        </w:rPr>
        <w:t xml:space="preserve"> сфере культуры и кинематографии являются обеспечение сохранности и доступа к культурным ценностям, эффективное использование объектов культурного наследия, развитие творческого потенциала населения района, создание условий для улучшения доступа населения </w:t>
      </w:r>
      <w:r>
        <w:rPr>
          <w:rFonts w:ascii="Arial" w:hAnsi="Arial" w:cs="Arial"/>
          <w:sz w:val="24"/>
          <w:szCs w:val="24"/>
        </w:rPr>
        <w:t>к культурным ценностям путем информатизации отрасли,  создание условий для повышения качества и разнообразия услуг, предоставляемых в сфере культуры и искусства на территории Оренбургского района.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сфере социальной политики традиционно сохраняетс</w:t>
      </w:r>
      <w:r>
        <w:rPr>
          <w:rFonts w:ascii="Arial" w:hAnsi="Arial" w:cs="Arial"/>
          <w:sz w:val="24"/>
          <w:szCs w:val="24"/>
        </w:rPr>
        <w:t>я поддержка молодых семей в приобретении жилья в целях улучшения демографической ситуации в районе, организация летнего отдыха и оздоровления детей и подростков, поздравление с юбилеем долгожителей района, выплаты муниципальных пенсий. За счет субвенций об</w:t>
      </w:r>
      <w:r>
        <w:rPr>
          <w:rFonts w:ascii="Arial" w:hAnsi="Arial" w:cs="Arial"/>
          <w:sz w:val="24"/>
          <w:szCs w:val="24"/>
        </w:rPr>
        <w:t>ластного бюджета в 2023 – 2025 годах будут реализовываться мероприятия по содержанию детей в замещающих семьях, по устройству детей-сирот в семьи, производиться выплаты компенсации части родительской платы за содержание ребенка в образовательных организаци</w:t>
      </w:r>
      <w:r>
        <w:rPr>
          <w:rFonts w:ascii="Arial" w:hAnsi="Arial" w:cs="Arial"/>
          <w:sz w:val="24"/>
          <w:szCs w:val="24"/>
        </w:rPr>
        <w:t>ях, реализующих основную общеобразовательную программу дошкольного образования. будут проводиться мероприятия по обеспечению жильем детей-сирот, детей, оставшихся без попечения родителей, отдельных категорий граждан, определенных законодательством Оренбург</w:t>
      </w:r>
      <w:r>
        <w:rPr>
          <w:rFonts w:ascii="Arial" w:hAnsi="Arial" w:cs="Arial"/>
          <w:sz w:val="24"/>
          <w:szCs w:val="24"/>
        </w:rPr>
        <w:t>ской области.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2023-2025 годах продолжится работа по развитию физической культуры и спорта в Оренбургском районе. Основным направлением остается приобще</w:t>
      </w:r>
      <w:r>
        <w:rPr>
          <w:rFonts w:ascii="Arial" w:hAnsi="Arial" w:cs="Arial"/>
          <w:sz w:val="24"/>
          <w:szCs w:val="24"/>
        </w:rPr>
        <w:softHyphen/>
        <w:t>ние населения, особенно детей и молодежи, к здоровому образу жизни, регулярным занятиям физич</w:t>
      </w:r>
      <w:r>
        <w:rPr>
          <w:rFonts w:ascii="Arial" w:hAnsi="Arial" w:cs="Arial"/>
          <w:sz w:val="24"/>
          <w:szCs w:val="24"/>
        </w:rPr>
        <w:t xml:space="preserve">еской культурой и спортом. Для  этих целей в районном бюджете предусмотрены расходы на физическую культуру и спорт  в рамках муниципальной программы  «Развитие физической культуры, спорта и туризма» на 2023-2030 годы. 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Формирование бюджетных асси</w:t>
      </w:r>
      <w:r>
        <w:rPr>
          <w:rFonts w:ascii="Arial" w:hAnsi="Arial" w:cs="Arial"/>
          <w:sz w:val="24"/>
          <w:szCs w:val="24"/>
        </w:rPr>
        <w:t>гнований на поддержку отраслей экономики  планируется  осуществлять  с  учетом  необходимости  выполнения приоритетных мероприятий, обеспечивающих решение задач, поставленных в указах Президента, повышения качества программно-целевого планирования и обеспе</w:t>
      </w:r>
      <w:r>
        <w:rPr>
          <w:rFonts w:ascii="Arial" w:hAnsi="Arial" w:cs="Arial"/>
          <w:sz w:val="24"/>
          <w:szCs w:val="24"/>
        </w:rPr>
        <w:t>чения роста эффективности использования бюджетных ассигнований.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Сохраняется передача субвенций из областного бюджета на районный на исполнение полномочий в сфере водоснабжения, водоотведения и в области обращения с твердыми коммунальными отходами</w:t>
      </w:r>
      <w:r>
        <w:rPr>
          <w:rFonts w:ascii="Arial" w:hAnsi="Arial" w:cs="Arial"/>
          <w:sz w:val="24"/>
          <w:szCs w:val="24"/>
        </w:rPr>
        <w:t>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Сохраняется предоставление муниципальным образованиям сельских поселений района как дотации на выравнивание бюджетной обеспеченности, так и дотации на поддержку мер по обеспечению сбалансированности бюджетов поселений.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Важной задачей для повышен</w:t>
      </w:r>
      <w:r>
        <w:rPr>
          <w:rFonts w:ascii="Arial" w:hAnsi="Arial" w:cs="Arial"/>
          <w:sz w:val="24"/>
          <w:szCs w:val="24"/>
        </w:rPr>
        <w:t>ия эффективности бюджетных расходов выступает 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целях обеспечения прозрачности и от</w:t>
      </w:r>
      <w:r>
        <w:rPr>
          <w:rFonts w:ascii="Arial" w:hAnsi="Arial" w:cs="Arial"/>
          <w:sz w:val="24"/>
          <w:szCs w:val="24"/>
        </w:rPr>
        <w:t xml:space="preserve">крытости муниципальных финансов, повышения доступности и понятности информации о бюджете будет продолжена регулярная практика публикации электронной брошюры   "Бюджет для граждан" к решению о районном бюджете на очередной финансовый год и плановый период, </w:t>
      </w:r>
      <w:r>
        <w:rPr>
          <w:rFonts w:ascii="Arial" w:hAnsi="Arial" w:cs="Arial"/>
          <w:sz w:val="24"/>
          <w:szCs w:val="24"/>
        </w:rPr>
        <w:t>а также наполнение актуальным контентом интернет-портала "Бюджет для граждан".</w:t>
      </w:r>
    </w:p>
    <w:p w:rsidR="00D66FD0" w:rsidRDefault="002E25FD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В условиях экономии бюджетных средств одним из важных направлений бюджетной политики в  </w:t>
      </w:r>
      <w:r>
        <w:rPr>
          <w:rFonts w:ascii="Arial" w:hAnsi="Arial" w:cs="Arial"/>
          <w:sz w:val="24"/>
          <w:szCs w:val="24"/>
        </w:rPr>
        <w:t xml:space="preserve">текущем году и на предстоящую трехлетку будет являться </w:t>
      </w:r>
      <w:r>
        <w:rPr>
          <w:rFonts w:ascii="Arial" w:hAnsi="Arial" w:cs="Arial"/>
          <w:sz w:val="24"/>
          <w:szCs w:val="24"/>
        </w:rPr>
        <w:lastRenderedPageBreak/>
        <w:t xml:space="preserve">обеспечение бездефицитности </w:t>
      </w:r>
      <w:hyperlink r:id="rId8" w:history="1">
        <w:r>
          <w:rPr>
            <w:rFonts w:ascii="Arial" w:hAnsi="Arial" w:cs="Arial"/>
            <w:sz w:val="24"/>
            <w:szCs w:val="24"/>
          </w:rPr>
          <w:t>районного бюджета</w:t>
        </w:r>
      </w:hyperlink>
      <w:r>
        <w:rPr>
          <w:rFonts w:ascii="Arial" w:hAnsi="Arial" w:cs="Arial"/>
          <w:sz w:val="24"/>
          <w:szCs w:val="24"/>
        </w:rPr>
        <w:t>, как по плановым значениям, так и по фактическим.</w:t>
      </w:r>
    </w:p>
    <w:p w:rsidR="00D66FD0" w:rsidRDefault="00D66FD0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D0" w:rsidRDefault="00D66FD0">
      <w:pPr>
        <w:rPr>
          <w:rFonts w:ascii="Arial" w:hAnsi="Arial" w:cs="Arial"/>
          <w:sz w:val="24"/>
          <w:szCs w:val="24"/>
        </w:rPr>
      </w:pPr>
    </w:p>
    <w:p w:rsidR="00D66FD0" w:rsidRDefault="00D66FD0">
      <w:pPr>
        <w:rPr>
          <w:rFonts w:ascii="Arial" w:hAnsi="Arial" w:cs="Arial"/>
          <w:sz w:val="24"/>
          <w:szCs w:val="24"/>
        </w:rPr>
      </w:pPr>
    </w:p>
    <w:p w:rsidR="00D66FD0" w:rsidRDefault="00D66FD0">
      <w:pPr>
        <w:rPr>
          <w:rFonts w:ascii="Arial" w:hAnsi="Arial" w:cs="Arial"/>
          <w:sz w:val="24"/>
          <w:szCs w:val="24"/>
        </w:rPr>
      </w:pPr>
    </w:p>
    <w:p w:rsidR="00D66FD0" w:rsidRDefault="00D66FD0">
      <w:pPr>
        <w:rPr>
          <w:rFonts w:ascii="Arial" w:hAnsi="Arial" w:cs="Arial"/>
          <w:sz w:val="24"/>
          <w:szCs w:val="24"/>
        </w:rPr>
      </w:pPr>
    </w:p>
    <w:p w:rsidR="00D66FD0" w:rsidRDefault="00D66FD0">
      <w:pPr>
        <w:rPr>
          <w:rFonts w:ascii="Arial" w:hAnsi="Arial" w:cs="Arial"/>
          <w:sz w:val="24"/>
          <w:szCs w:val="24"/>
        </w:rPr>
      </w:pPr>
    </w:p>
    <w:p w:rsidR="00D66FD0" w:rsidRDefault="00D66FD0" w:rsidP="00D54463">
      <w:pPr>
        <w:pStyle w:val="afe"/>
        <w:rPr>
          <w:rFonts w:ascii="Arial" w:hAnsi="Arial" w:cs="Arial"/>
          <w:b/>
          <w:sz w:val="32"/>
          <w:szCs w:val="32"/>
        </w:rPr>
        <w:sectPr w:rsidR="00D66F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6FD0" w:rsidRDefault="00D66F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D66FD0" w:rsidSect="00D66FD0">
      <w:pgSz w:w="11906" w:h="16838"/>
      <w:pgMar w:top="1134" w:right="850" w:bottom="1134" w:left="170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5FD" w:rsidRDefault="002E25FD">
      <w:pPr>
        <w:spacing w:line="240" w:lineRule="auto"/>
      </w:pPr>
      <w:r>
        <w:separator/>
      </w:r>
    </w:p>
  </w:endnote>
  <w:endnote w:type="continuationSeparator" w:id="1">
    <w:p w:rsidR="002E25FD" w:rsidRDefault="002E2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D0" w:rsidRDefault="00D66FD0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D0" w:rsidRDefault="00D66FD0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D0" w:rsidRDefault="00D66FD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5FD" w:rsidRDefault="002E25FD">
      <w:pPr>
        <w:spacing w:after="0"/>
      </w:pPr>
      <w:r>
        <w:separator/>
      </w:r>
    </w:p>
  </w:footnote>
  <w:footnote w:type="continuationSeparator" w:id="1">
    <w:p w:rsidR="002E25FD" w:rsidRDefault="002E25F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D0" w:rsidRDefault="00D66FD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D0" w:rsidRDefault="00D66FD0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D0" w:rsidRDefault="00D66FD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decimal"/>
      <w:lvlText w:val="%1."/>
      <w:lvlJc w:val="left"/>
      <w:pPr>
        <w:tabs>
          <w:tab w:val="left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left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left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left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left" w:pos="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BE71A4"/>
    <w:rsid w:val="00004177"/>
    <w:rsid w:val="000070FB"/>
    <w:rsid w:val="000178E4"/>
    <w:rsid w:val="00030933"/>
    <w:rsid w:val="000654AE"/>
    <w:rsid w:val="00117274"/>
    <w:rsid w:val="0013274A"/>
    <w:rsid w:val="0019233D"/>
    <w:rsid w:val="001A1E22"/>
    <w:rsid w:val="001E7E5A"/>
    <w:rsid w:val="002547EE"/>
    <w:rsid w:val="00264B3E"/>
    <w:rsid w:val="002804F5"/>
    <w:rsid w:val="002B6D07"/>
    <w:rsid w:val="002E25FD"/>
    <w:rsid w:val="00314E48"/>
    <w:rsid w:val="003318E9"/>
    <w:rsid w:val="00345873"/>
    <w:rsid w:val="0038605C"/>
    <w:rsid w:val="003F17B2"/>
    <w:rsid w:val="00406134"/>
    <w:rsid w:val="00406CB0"/>
    <w:rsid w:val="004A40EF"/>
    <w:rsid w:val="004B1140"/>
    <w:rsid w:val="0057543B"/>
    <w:rsid w:val="006012A1"/>
    <w:rsid w:val="0063791B"/>
    <w:rsid w:val="00667C2D"/>
    <w:rsid w:val="00674667"/>
    <w:rsid w:val="00693B1B"/>
    <w:rsid w:val="007573EA"/>
    <w:rsid w:val="007D5BD7"/>
    <w:rsid w:val="008D1A52"/>
    <w:rsid w:val="00904084"/>
    <w:rsid w:val="00963FCD"/>
    <w:rsid w:val="009A045A"/>
    <w:rsid w:val="009D0B2D"/>
    <w:rsid w:val="009F02B5"/>
    <w:rsid w:val="009F6894"/>
    <w:rsid w:val="00A06551"/>
    <w:rsid w:val="00A240B0"/>
    <w:rsid w:val="00A4526E"/>
    <w:rsid w:val="00A64E6C"/>
    <w:rsid w:val="00AB6E3D"/>
    <w:rsid w:val="00AF7453"/>
    <w:rsid w:val="00B15DBC"/>
    <w:rsid w:val="00BA6243"/>
    <w:rsid w:val="00BD2E0A"/>
    <w:rsid w:val="00BE71A4"/>
    <w:rsid w:val="00C41BC9"/>
    <w:rsid w:val="00C940FF"/>
    <w:rsid w:val="00D22C6E"/>
    <w:rsid w:val="00D54463"/>
    <w:rsid w:val="00D66FD0"/>
    <w:rsid w:val="00DD0F96"/>
    <w:rsid w:val="00E068D6"/>
    <w:rsid w:val="00E15173"/>
    <w:rsid w:val="00E26B30"/>
    <w:rsid w:val="00E7644F"/>
    <w:rsid w:val="00E97142"/>
    <w:rsid w:val="00F159F2"/>
    <w:rsid w:val="00F52BED"/>
    <w:rsid w:val="00FB050E"/>
    <w:rsid w:val="00FD6A83"/>
    <w:rsid w:val="00FF387F"/>
    <w:rsid w:val="0FC33AC0"/>
    <w:rsid w:val="1BFA0783"/>
    <w:rsid w:val="20CD0C0A"/>
    <w:rsid w:val="3A477968"/>
    <w:rsid w:val="4A337871"/>
    <w:rsid w:val="4DF661D2"/>
    <w:rsid w:val="71B34C63"/>
    <w:rsid w:val="7E35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footnote text" w:semiHidden="0" w:uiPriority="0" w:unhideWhenUsed="0" w:qFormat="1"/>
    <w:lsdException w:name="annotation text" w:semiHidden="0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annotation reference" w:semiHidden="0" w:uiPriority="0" w:unhideWhenUsed="0" w:qFormat="1"/>
    <w:lsdException w:name="endnote reference" w:semiHidden="0" w:uiPriority="0" w:unhideWhenUsed="0" w:qFormat="1"/>
    <w:lsdException w:name="endnote text" w:semiHidden="0" w:uiPriority="0" w:unhideWhenUsed="0" w:qFormat="1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1"/>
    <w:qFormat/>
    <w:rsid w:val="00D66FD0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qFormat/>
    <w:rsid w:val="00D66FD0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styleId="3">
    <w:name w:val="heading 3"/>
    <w:basedOn w:val="a"/>
    <w:next w:val="a"/>
    <w:link w:val="30"/>
    <w:qFormat/>
    <w:rsid w:val="00D66FD0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Calibri" w:eastAsia="Calibri" w:hAnsi="Calibri" w:cs="Times New Roman"/>
      <w:b/>
      <w:sz w:val="28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D66FD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D66FD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Calibri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D66FD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D66FD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D66FD0"/>
    <w:rPr>
      <w:color w:val="800080"/>
      <w:u w:val="single"/>
    </w:rPr>
  </w:style>
  <w:style w:type="character" w:styleId="a4">
    <w:name w:val="footnote reference"/>
    <w:qFormat/>
    <w:rsid w:val="00D66FD0"/>
    <w:rPr>
      <w:rFonts w:ascii="Times New Roman" w:hAnsi="Times New Roman" w:cs="Times New Roman" w:hint="default"/>
      <w:vertAlign w:val="superscript"/>
    </w:rPr>
  </w:style>
  <w:style w:type="character" w:styleId="a5">
    <w:name w:val="annotation reference"/>
    <w:qFormat/>
    <w:rsid w:val="00D66FD0"/>
    <w:rPr>
      <w:sz w:val="16"/>
      <w:szCs w:val="16"/>
    </w:rPr>
  </w:style>
  <w:style w:type="character" w:styleId="a6">
    <w:name w:val="endnote reference"/>
    <w:qFormat/>
    <w:rsid w:val="00D66FD0"/>
    <w:rPr>
      <w:vertAlign w:val="superscript"/>
    </w:rPr>
  </w:style>
  <w:style w:type="character" w:styleId="a7">
    <w:name w:val="Hyperlink"/>
    <w:qFormat/>
    <w:rsid w:val="00D66FD0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10"/>
    <w:qFormat/>
    <w:rsid w:val="00D66FD0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2"/>
    <w:qFormat/>
    <w:rsid w:val="00D66FD0"/>
    <w:pPr>
      <w:spacing w:after="120" w:line="480" w:lineRule="auto"/>
    </w:pPr>
    <w:rPr>
      <w:sz w:val="24"/>
      <w:szCs w:val="24"/>
    </w:rPr>
  </w:style>
  <w:style w:type="paragraph" w:styleId="a9">
    <w:name w:val="Plain Text"/>
    <w:basedOn w:val="a"/>
    <w:link w:val="aa"/>
    <w:qFormat/>
    <w:rsid w:val="00D66FD0"/>
    <w:pPr>
      <w:spacing w:after="0" w:line="240" w:lineRule="auto"/>
    </w:pPr>
    <w:rPr>
      <w:rFonts w:ascii="Courier New" w:hAnsi="Courier New" w:cs="Courier New"/>
    </w:rPr>
  </w:style>
  <w:style w:type="paragraph" w:styleId="31">
    <w:name w:val="Body Text Indent 3"/>
    <w:basedOn w:val="a"/>
    <w:link w:val="310"/>
    <w:qFormat/>
    <w:rsid w:val="00D66FD0"/>
    <w:pPr>
      <w:spacing w:after="120" w:line="240" w:lineRule="auto"/>
      <w:ind w:left="283"/>
      <w:jc w:val="both"/>
    </w:pPr>
    <w:rPr>
      <w:rFonts w:ascii="Times New Roman CYR" w:eastAsia="Calibri" w:hAnsi="Times New Roman CYR" w:cs="Times New Roman CYR"/>
      <w:sz w:val="16"/>
      <w:szCs w:val="16"/>
    </w:rPr>
  </w:style>
  <w:style w:type="paragraph" w:styleId="ab">
    <w:name w:val="endnote text"/>
    <w:basedOn w:val="a"/>
    <w:link w:val="12"/>
    <w:qFormat/>
    <w:rsid w:val="00D66FD0"/>
    <w:pPr>
      <w:spacing w:after="0" w:line="240" w:lineRule="auto"/>
    </w:pPr>
  </w:style>
  <w:style w:type="paragraph" w:styleId="ac">
    <w:name w:val="annotation text"/>
    <w:basedOn w:val="a"/>
    <w:link w:val="ad"/>
    <w:unhideWhenUsed/>
    <w:qFormat/>
    <w:rsid w:val="00D66FD0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13"/>
    <w:qFormat/>
    <w:rsid w:val="00D66FD0"/>
    <w:pPr>
      <w:spacing w:after="0"/>
    </w:pPr>
    <w:rPr>
      <w:sz w:val="24"/>
      <w:szCs w:val="24"/>
    </w:rPr>
  </w:style>
  <w:style w:type="paragraph" w:styleId="af">
    <w:name w:val="Document Map"/>
    <w:basedOn w:val="a"/>
    <w:link w:val="14"/>
    <w:qFormat/>
    <w:rsid w:val="00D66F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15"/>
    <w:qFormat/>
    <w:rsid w:val="00D66FD0"/>
    <w:pPr>
      <w:spacing w:after="0" w:line="240" w:lineRule="auto"/>
      <w:jc w:val="both"/>
    </w:pPr>
    <w:rPr>
      <w:rFonts w:ascii="Times New Roman CYR" w:hAnsi="Times New Roman CYR" w:cs="Times New Roman CYR"/>
    </w:rPr>
  </w:style>
  <w:style w:type="paragraph" w:styleId="81">
    <w:name w:val="toc 8"/>
    <w:basedOn w:val="a"/>
    <w:next w:val="a"/>
    <w:qFormat/>
    <w:rsid w:val="00D66FD0"/>
    <w:pPr>
      <w:spacing w:after="0" w:line="240" w:lineRule="auto"/>
      <w:ind w:left="1960"/>
    </w:pPr>
    <w:rPr>
      <w:rFonts w:ascii="Calibri" w:eastAsia="Times New Roman" w:hAnsi="Calibri" w:cs="Calibri"/>
      <w:sz w:val="18"/>
      <w:szCs w:val="18"/>
    </w:rPr>
  </w:style>
  <w:style w:type="paragraph" w:styleId="af1">
    <w:name w:val="header"/>
    <w:basedOn w:val="a"/>
    <w:link w:val="af2"/>
    <w:qFormat/>
    <w:rsid w:val="00D66FD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hAnsi="Times New Roman CYR" w:cs="Times New Roman CYR"/>
      <w:sz w:val="28"/>
    </w:rPr>
  </w:style>
  <w:style w:type="paragraph" w:styleId="91">
    <w:name w:val="toc 9"/>
    <w:basedOn w:val="a"/>
    <w:next w:val="a"/>
    <w:qFormat/>
    <w:rsid w:val="00D66FD0"/>
    <w:pPr>
      <w:spacing w:after="0" w:line="240" w:lineRule="auto"/>
      <w:ind w:left="2240"/>
    </w:pPr>
    <w:rPr>
      <w:rFonts w:ascii="Calibri" w:eastAsia="Times New Roman" w:hAnsi="Calibri" w:cs="Calibri"/>
      <w:sz w:val="18"/>
      <w:szCs w:val="18"/>
    </w:rPr>
  </w:style>
  <w:style w:type="paragraph" w:styleId="71">
    <w:name w:val="toc 7"/>
    <w:basedOn w:val="a"/>
    <w:next w:val="a"/>
    <w:qFormat/>
    <w:rsid w:val="00D66FD0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</w:rPr>
  </w:style>
  <w:style w:type="paragraph" w:styleId="af3">
    <w:name w:val="Body Text"/>
    <w:basedOn w:val="a"/>
    <w:link w:val="af4"/>
    <w:qFormat/>
    <w:rsid w:val="00D66F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6">
    <w:name w:val="toc 1"/>
    <w:basedOn w:val="a"/>
    <w:next w:val="a"/>
    <w:qFormat/>
    <w:rsid w:val="00D66FD0"/>
    <w:pPr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</w:rPr>
  </w:style>
  <w:style w:type="paragraph" w:styleId="61">
    <w:name w:val="toc 6"/>
    <w:basedOn w:val="a"/>
    <w:next w:val="a"/>
    <w:qFormat/>
    <w:rsid w:val="00D66FD0"/>
    <w:pPr>
      <w:spacing w:after="0" w:line="240" w:lineRule="auto"/>
      <w:ind w:left="1400"/>
    </w:pPr>
    <w:rPr>
      <w:rFonts w:ascii="Calibri" w:eastAsia="Times New Roman" w:hAnsi="Calibri" w:cs="Calibri"/>
      <w:sz w:val="18"/>
      <w:szCs w:val="18"/>
    </w:rPr>
  </w:style>
  <w:style w:type="paragraph" w:styleId="32">
    <w:name w:val="toc 3"/>
    <w:basedOn w:val="a"/>
    <w:next w:val="a"/>
    <w:qFormat/>
    <w:rsid w:val="00D66FD0"/>
    <w:pPr>
      <w:spacing w:after="0" w:line="240" w:lineRule="auto"/>
      <w:ind w:left="560"/>
    </w:pPr>
    <w:rPr>
      <w:rFonts w:ascii="Calibri" w:eastAsia="Times New Roman" w:hAnsi="Calibri" w:cs="Calibri"/>
      <w:i/>
      <w:iCs/>
      <w:sz w:val="20"/>
      <w:szCs w:val="20"/>
    </w:rPr>
  </w:style>
  <w:style w:type="paragraph" w:styleId="23">
    <w:name w:val="toc 2"/>
    <w:basedOn w:val="a"/>
    <w:next w:val="a"/>
    <w:qFormat/>
    <w:rsid w:val="00D66FD0"/>
    <w:pPr>
      <w:spacing w:after="0" w:line="240" w:lineRule="auto"/>
      <w:ind w:left="280"/>
    </w:pPr>
    <w:rPr>
      <w:rFonts w:ascii="Calibri" w:eastAsia="Times New Roman" w:hAnsi="Calibri" w:cs="Calibri"/>
      <w:smallCaps/>
      <w:sz w:val="20"/>
      <w:szCs w:val="20"/>
    </w:rPr>
  </w:style>
  <w:style w:type="paragraph" w:styleId="4">
    <w:name w:val="toc 4"/>
    <w:basedOn w:val="a"/>
    <w:next w:val="a"/>
    <w:qFormat/>
    <w:rsid w:val="00D66FD0"/>
    <w:pPr>
      <w:spacing w:after="0" w:line="240" w:lineRule="auto"/>
      <w:ind w:left="840"/>
    </w:pPr>
    <w:rPr>
      <w:rFonts w:ascii="Calibri" w:eastAsia="Times New Roman" w:hAnsi="Calibri" w:cs="Calibri"/>
      <w:sz w:val="18"/>
      <w:szCs w:val="18"/>
    </w:rPr>
  </w:style>
  <w:style w:type="paragraph" w:styleId="5">
    <w:name w:val="toc 5"/>
    <w:basedOn w:val="a"/>
    <w:next w:val="a"/>
    <w:qFormat/>
    <w:rsid w:val="00D66FD0"/>
    <w:pPr>
      <w:spacing w:after="0" w:line="240" w:lineRule="auto"/>
      <w:ind w:left="1120"/>
    </w:pPr>
    <w:rPr>
      <w:rFonts w:ascii="Calibri" w:eastAsia="Times New Roman" w:hAnsi="Calibri" w:cs="Calibri"/>
      <w:sz w:val="18"/>
      <w:szCs w:val="18"/>
    </w:rPr>
  </w:style>
  <w:style w:type="paragraph" w:styleId="af5">
    <w:name w:val="Body Text Indent"/>
    <w:basedOn w:val="a"/>
    <w:link w:val="17"/>
    <w:qFormat/>
    <w:rsid w:val="00D66FD0"/>
    <w:pPr>
      <w:tabs>
        <w:tab w:val="left" w:pos="709"/>
      </w:tabs>
      <w:spacing w:after="0" w:line="240" w:lineRule="auto"/>
      <w:ind w:firstLine="284"/>
      <w:jc w:val="both"/>
    </w:pPr>
    <w:rPr>
      <w:rFonts w:ascii="Times New Roman CYR" w:hAnsi="Times New Roman CYR" w:cs="Times New Roman CYR"/>
      <w:sz w:val="28"/>
    </w:rPr>
  </w:style>
  <w:style w:type="paragraph" w:styleId="af6">
    <w:name w:val="List Bullet"/>
    <w:basedOn w:val="af3"/>
    <w:qFormat/>
    <w:rsid w:val="00D66FD0"/>
    <w:pPr>
      <w:tabs>
        <w:tab w:val="left" w:pos="360"/>
      </w:tabs>
      <w:ind w:left="1080" w:hanging="180"/>
    </w:pPr>
    <w:rPr>
      <w:sz w:val="24"/>
      <w:szCs w:val="24"/>
      <w:lang w:eastAsia="en-US"/>
    </w:rPr>
  </w:style>
  <w:style w:type="paragraph" w:styleId="af7">
    <w:name w:val="Title"/>
    <w:basedOn w:val="a"/>
    <w:next w:val="a"/>
    <w:link w:val="af8"/>
    <w:qFormat/>
    <w:rsid w:val="00D66FD0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sz w:val="28"/>
    </w:rPr>
  </w:style>
  <w:style w:type="paragraph" w:styleId="af9">
    <w:name w:val="footer"/>
    <w:basedOn w:val="a"/>
    <w:link w:val="afa"/>
    <w:qFormat/>
    <w:rsid w:val="00D66FD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hAnsi="Times New Roman CYR" w:cs="Times New Roman CYR"/>
      <w:sz w:val="28"/>
    </w:rPr>
  </w:style>
  <w:style w:type="paragraph" w:styleId="afb">
    <w:name w:val="Normal (Web)"/>
    <w:basedOn w:val="a"/>
    <w:uiPriority w:val="99"/>
    <w:unhideWhenUsed/>
    <w:qFormat/>
    <w:rsid w:val="00D6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11"/>
    <w:qFormat/>
    <w:rsid w:val="00D66FD0"/>
    <w:pPr>
      <w:spacing w:after="120" w:line="240" w:lineRule="auto"/>
      <w:jc w:val="both"/>
    </w:pPr>
    <w:rPr>
      <w:rFonts w:ascii="Times New Roman CYR" w:hAnsi="Times New Roman CYR" w:cs="Times New Roman CYR"/>
      <w:sz w:val="16"/>
      <w:szCs w:val="16"/>
    </w:rPr>
  </w:style>
  <w:style w:type="paragraph" w:styleId="afc">
    <w:name w:val="Subtitle"/>
    <w:basedOn w:val="a"/>
    <w:link w:val="18"/>
    <w:qFormat/>
    <w:rsid w:val="00D66FD0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paragraph" w:styleId="HTML">
    <w:name w:val="HTML Preformatted"/>
    <w:basedOn w:val="a"/>
    <w:link w:val="HTML0"/>
    <w:qFormat/>
    <w:rsid w:val="00D66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table" w:styleId="afd">
    <w:name w:val="Table Grid"/>
    <w:basedOn w:val="a1"/>
    <w:qFormat/>
    <w:rsid w:val="00D66FD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Знак"/>
    <w:basedOn w:val="a0"/>
    <w:link w:val="af3"/>
    <w:qFormat/>
    <w:rsid w:val="00D66F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qFormat/>
    <w:rsid w:val="00D66F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e">
    <w:name w:val="No Spacing"/>
    <w:qFormat/>
    <w:rsid w:val="00D66FD0"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paragraph" w:styleId="aff">
    <w:name w:val="List Paragraph"/>
    <w:basedOn w:val="a"/>
    <w:qFormat/>
    <w:rsid w:val="00D66F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qFormat/>
    <w:rsid w:val="00D6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D66FD0"/>
  </w:style>
  <w:style w:type="paragraph" w:customStyle="1" w:styleId="s3">
    <w:name w:val="s_3"/>
    <w:basedOn w:val="a"/>
    <w:qFormat/>
    <w:rsid w:val="00D6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qFormat/>
    <w:rsid w:val="00D66FD0"/>
  </w:style>
  <w:style w:type="paragraph" w:customStyle="1" w:styleId="s15">
    <w:name w:val="s_15"/>
    <w:basedOn w:val="a"/>
    <w:qFormat/>
    <w:rsid w:val="00D6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qFormat/>
    <w:locked/>
    <w:rsid w:val="00D66FD0"/>
    <w:rPr>
      <w:rFonts w:ascii="Arial" w:eastAsia="Times New Roman" w:hAnsi="Arial" w:cs="Arial"/>
      <w:sz w:val="20"/>
      <w:szCs w:val="20"/>
    </w:rPr>
  </w:style>
  <w:style w:type="character" w:customStyle="1" w:styleId="40">
    <w:name w:val="Основной текст (4)_"/>
    <w:basedOn w:val="a0"/>
    <w:link w:val="41"/>
    <w:qFormat/>
    <w:rsid w:val="00D66F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qFormat/>
    <w:rsid w:val="00D66FD0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0">
    <w:name w:val="Основной текст (5)_"/>
    <w:link w:val="51"/>
    <w:qFormat/>
    <w:locked/>
    <w:rsid w:val="00D66FD0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"/>
    <w:link w:val="50"/>
    <w:qFormat/>
    <w:rsid w:val="00D66FD0"/>
    <w:pPr>
      <w:widowControl w:val="0"/>
      <w:shd w:val="clear" w:color="auto" w:fill="FFFFFF"/>
      <w:spacing w:after="0" w:line="216" w:lineRule="exact"/>
    </w:pPr>
    <w:rPr>
      <w:b/>
      <w:bCs/>
      <w:sz w:val="23"/>
      <w:szCs w:val="23"/>
      <w:shd w:val="clear" w:color="auto" w:fill="FFFFFF"/>
    </w:rPr>
  </w:style>
  <w:style w:type="character" w:customStyle="1" w:styleId="19">
    <w:name w:val="Заголовок 1 Знак"/>
    <w:basedOn w:val="a0"/>
    <w:link w:val="1"/>
    <w:qFormat/>
    <w:rsid w:val="00D66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0"/>
    <w:link w:val="2"/>
    <w:qFormat/>
    <w:rsid w:val="00D66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D66FD0"/>
    <w:rPr>
      <w:rFonts w:ascii="Calibri" w:eastAsia="Calibri" w:hAnsi="Calibri" w:cs="Times New Roman"/>
      <w:b/>
      <w:sz w:val="28"/>
      <w:szCs w:val="24"/>
      <w:lang w:eastAsia="en-US"/>
    </w:rPr>
  </w:style>
  <w:style w:type="character" w:customStyle="1" w:styleId="60">
    <w:name w:val="Заголовок 6 Знак"/>
    <w:basedOn w:val="a0"/>
    <w:link w:val="6"/>
    <w:qFormat/>
    <w:rsid w:val="00D66FD0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70">
    <w:name w:val="Заголовок 7 Знак"/>
    <w:basedOn w:val="a0"/>
    <w:link w:val="7"/>
    <w:qFormat/>
    <w:rsid w:val="00D66FD0"/>
    <w:rPr>
      <w:rFonts w:ascii="PetersburgCTT" w:eastAsia="Calibri" w:hAnsi="PetersburgCTT" w:cs="Times New Roman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D66FD0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D66FD0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customStyle="1" w:styleId="aff0">
    <w:name w:val="Тема примечания Знак"/>
    <w:link w:val="ae"/>
    <w:locked/>
    <w:rsid w:val="00D66FD0"/>
    <w:rPr>
      <w:sz w:val="24"/>
      <w:szCs w:val="24"/>
    </w:rPr>
  </w:style>
  <w:style w:type="character" w:customStyle="1" w:styleId="ad">
    <w:name w:val="Текст примечания Знак"/>
    <w:basedOn w:val="a0"/>
    <w:link w:val="ac"/>
    <w:qFormat/>
    <w:rsid w:val="00D66FD0"/>
    <w:rPr>
      <w:sz w:val="20"/>
      <w:szCs w:val="20"/>
    </w:rPr>
  </w:style>
  <w:style w:type="character" w:customStyle="1" w:styleId="13">
    <w:name w:val="Тема примечания Знак1"/>
    <w:basedOn w:val="ad"/>
    <w:link w:val="ae"/>
    <w:uiPriority w:val="99"/>
    <w:semiHidden/>
    <w:qFormat/>
    <w:rsid w:val="00D66FD0"/>
    <w:rPr>
      <w:b/>
      <w:bCs/>
    </w:rPr>
  </w:style>
  <w:style w:type="character" w:customStyle="1" w:styleId="11">
    <w:name w:val="Заголовок 1 Знак1"/>
    <w:link w:val="1"/>
    <w:qFormat/>
    <w:locked/>
    <w:rsid w:val="00D66FD0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qFormat/>
    <w:locked/>
    <w:rsid w:val="00D66FD0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25">
    <w:name w:val="Знак2"/>
    <w:basedOn w:val="a"/>
    <w:qFormat/>
    <w:rsid w:val="00D66F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HTML1">
    <w:name w:val="Стандартный HTML Знак1"/>
    <w:link w:val="HTML"/>
    <w:qFormat/>
    <w:locked/>
    <w:rsid w:val="00D66FD0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qFormat/>
    <w:rsid w:val="00D66FD0"/>
    <w:rPr>
      <w:rFonts w:ascii="Consolas" w:hAnsi="Consolas" w:cs="Consolas"/>
      <w:sz w:val="20"/>
      <w:szCs w:val="20"/>
    </w:rPr>
  </w:style>
  <w:style w:type="paragraph" w:customStyle="1" w:styleId="Style47">
    <w:name w:val="_Style 47"/>
    <w:basedOn w:val="a"/>
    <w:next w:val="af7"/>
    <w:qFormat/>
    <w:rsid w:val="00D66F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Текст сноски Знак"/>
    <w:link w:val="af0"/>
    <w:locked/>
    <w:rsid w:val="00D66FD0"/>
    <w:rPr>
      <w:rFonts w:ascii="Times New Roman CYR" w:hAnsi="Times New Roman CYR" w:cs="Times New Roman CYR"/>
    </w:rPr>
  </w:style>
  <w:style w:type="character" w:customStyle="1" w:styleId="15">
    <w:name w:val="Текст сноски Знак1"/>
    <w:basedOn w:val="a0"/>
    <w:link w:val="af0"/>
    <w:qFormat/>
    <w:rsid w:val="00D66FD0"/>
    <w:rPr>
      <w:sz w:val="20"/>
      <w:szCs w:val="20"/>
    </w:rPr>
  </w:style>
  <w:style w:type="character" w:customStyle="1" w:styleId="1a">
    <w:name w:val="Верхний колонтитул Знак1"/>
    <w:link w:val="af1"/>
    <w:qFormat/>
    <w:locked/>
    <w:rsid w:val="00D66FD0"/>
    <w:rPr>
      <w:rFonts w:ascii="Times New Roman CYR" w:hAnsi="Times New Roman CYR" w:cs="Times New Roman CYR"/>
      <w:sz w:val="28"/>
    </w:rPr>
  </w:style>
  <w:style w:type="character" w:customStyle="1" w:styleId="af2">
    <w:name w:val="Верхний колонтитул Знак"/>
    <w:basedOn w:val="a0"/>
    <w:link w:val="af1"/>
    <w:rsid w:val="00D66FD0"/>
  </w:style>
  <w:style w:type="character" w:customStyle="1" w:styleId="1b">
    <w:name w:val="Нижний колонтитул Знак1"/>
    <w:link w:val="af9"/>
    <w:locked/>
    <w:rsid w:val="00D66FD0"/>
    <w:rPr>
      <w:rFonts w:ascii="Times New Roman CYR" w:hAnsi="Times New Roman CYR" w:cs="Times New Roman CYR"/>
      <w:sz w:val="28"/>
    </w:rPr>
  </w:style>
  <w:style w:type="character" w:customStyle="1" w:styleId="afa">
    <w:name w:val="Нижний колонтитул Знак"/>
    <w:basedOn w:val="a0"/>
    <w:link w:val="af9"/>
    <w:rsid w:val="00D66FD0"/>
  </w:style>
  <w:style w:type="character" w:customStyle="1" w:styleId="aff2">
    <w:name w:val="Текст концевой сноски Знак"/>
    <w:link w:val="ab"/>
    <w:qFormat/>
    <w:locked/>
    <w:rsid w:val="00D66FD0"/>
  </w:style>
  <w:style w:type="character" w:customStyle="1" w:styleId="12">
    <w:name w:val="Текст концевой сноски Знак1"/>
    <w:basedOn w:val="a0"/>
    <w:link w:val="ab"/>
    <w:uiPriority w:val="99"/>
    <w:semiHidden/>
    <w:rsid w:val="00D66FD0"/>
    <w:rPr>
      <w:sz w:val="20"/>
      <w:szCs w:val="20"/>
    </w:rPr>
  </w:style>
  <w:style w:type="character" w:customStyle="1" w:styleId="1c">
    <w:name w:val="Основной текст Знак1"/>
    <w:qFormat/>
    <w:locked/>
    <w:rsid w:val="00D66FD0"/>
    <w:rPr>
      <w:b/>
      <w:sz w:val="40"/>
      <w:u w:val="single"/>
      <w:lang w:bidi="ar-SA"/>
    </w:rPr>
  </w:style>
  <w:style w:type="character" w:customStyle="1" w:styleId="aff3">
    <w:name w:val="Заголовок Знак"/>
    <w:link w:val="af7"/>
    <w:qFormat/>
    <w:locked/>
    <w:rsid w:val="00D66FD0"/>
    <w:rPr>
      <w:b/>
      <w:sz w:val="28"/>
      <w:lang w:bidi="ar-SA"/>
    </w:rPr>
  </w:style>
  <w:style w:type="character" w:customStyle="1" w:styleId="aff4">
    <w:name w:val="Основной текст с отступом Знак"/>
    <w:link w:val="af5"/>
    <w:qFormat/>
    <w:locked/>
    <w:rsid w:val="00D66FD0"/>
    <w:rPr>
      <w:rFonts w:ascii="Times New Roman CYR" w:hAnsi="Times New Roman CYR" w:cs="Times New Roman CYR"/>
      <w:sz w:val="28"/>
    </w:rPr>
  </w:style>
  <w:style w:type="character" w:customStyle="1" w:styleId="17">
    <w:name w:val="Основной текст с отступом Знак1"/>
    <w:basedOn w:val="a0"/>
    <w:link w:val="af5"/>
    <w:uiPriority w:val="99"/>
    <w:semiHidden/>
    <w:rsid w:val="00D66FD0"/>
  </w:style>
  <w:style w:type="character" w:customStyle="1" w:styleId="aff5">
    <w:name w:val="Подзаголовок Знак"/>
    <w:link w:val="afc"/>
    <w:qFormat/>
    <w:locked/>
    <w:rsid w:val="00D66FD0"/>
    <w:rPr>
      <w:b/>
      <w:bCs/>
      <w:iCs/>
      <w:kern w:val="24"/>
      <w:sz w:val="28"/>
      <w:szCs w:val="28"/>
    </w:rPr>
  </w:style>
  <w:style w:type="character" w:customStyle="1" w:styleId="18">
    <w:name w:val="Подзаголовок Знак1"/>
    <w:basedOn w:val="a0"/>
    <w:link w:val="afc"/>
    <w:qFormat/>
    <w:rsid w:val="00D66F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Основной текст 2 Знак1"/>
    <w:link w:val="20"/>
    <w:qFormat/>
    <w:locked/>
    <w:rsid w:val="00D66FD0"/>
    <w:rPr>
      <w:sz w:val="24"/>
      <w:szCs w:val="24"/>
    </w:rPr>
  </w:style>
  <w:style w:type="character" w:customStyle="1" w:styleId="22">
    <w:name w:val="Основной текст 2 Знак"/>
    <w:basedOn w:val="a0"/>
    <w:link w:val="20"/>
    <w:rsid w:val="00D66FD0"/>
  </w:style>
  <w:style w:type="character" w:customStyle="1" w:styleId="34">
    <w:name w:val="Основной текст 3 Знак"/>
    <w:link w:val="33"/>
    <w:qFormat/>
    <w:locked/>
    <w:rsid w:val="00D66FD0"/>
    <w:rPr>
      <w:rFonts w:ascii="Times New Roman CYR" w:hAnsi="Times New Roman CYR" w:cs="Times New Roman CYR"/>
      <w:sz w:val="16"/>
      <w:szCs w:val="16"/>
    </w:rPr>
  </w:style>
  <w:style w:type="character" w:customStyle="1" w:styleId="311">
    <w:name w:val="Основной текст 3 Знак1"/>
    <w:basedOn w:val="a0"/>
    <w:link w:val="33"/>
    <w:uiPriority w:val="99"/>
    <w:semiHidden/>
    <w:rsid w:val="00D66FD0"/>
    <w:rPr>
      <w:sz w:val="16"/>
      <w:szCs w:val="16"/>
    </w:rPr>
  </w:style>
  <w:style w:type="character" w:customStyle="1" w:styleId="1d">
    <w:name w:val="Знак1 Знак Знак Знак"/>
    <w:link w:val="211"/>
    <w:qFormat/>
    <w:locked/>
    <w:rsid w:val="00D66FD0"/>
    <w:rPr>
      <w:rFonts w:ascii="Times New Roman CYR" w:hAnsi="Times New Roman CYR" w:cs="Times New Roman CYR"/>
      <w:sz w:val="28"/>
    </w:rPr>
  </w:style>
  <w:style w:type="paragraph" w:customStyle="1" w:styleId="211">
    <w:name w:val="Основной текст с отступом 21"/>
    <w:basedOn w:val="a"/>
    <w:link w:val="1d"/>
    <w:qFormat/>
    <w:rsid w:val="00D66FD0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hAnsi="Times New Roman CYR" w:cs="Times New Roman CYR"/>
      <w:sz w:val="28"/>
    </w:rPr>
  </w:style>
  <w:style w:type="character" w:customStyle="1" w:styleId="35">
    <w:name w:val="Основной текст с отступом 3 Знак"/>
    <w:link w:val="31"/>
    <w:qFormat/>
    <w:locked/>
    <w:rsid w:val="00D66FD0"/>
    <w:rPr>
      <w:rFonts w:ascii="Times New Roman CYR" w:eastAsia="Calibri" w:hAnsi="Times New Roman CYR" w:cs="Times New Roman CYR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rsid w:val="00D66FD0"/>
    <w:rPr>
      <w:sz w:val="16"/>
      <w:szCs w:val="16"/>
    </w:rPr>
  </w:style>
  <w:style w:type="character" w:customStyle="1" w:styleId="aff6">
    <w:name w:val="Схема документа Знак"/>
    <w:link w:val="af"/>
    <w:qFormat/>
    <w:locked/>
    <w:rsid w:val="00D66FD0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link w:val="af"/>
    <w:uiPriority w:val="99"/>
    <w:semiHidden/>
    <w:rsid w:val="00D66FD0"/>
    <w:rPr>
      <w:rFonts w:ascii="Tahoma" w:hAnsi="Tahoma" w:cs="Tahoma"/>
      <w:sz w:val="16"/>
      <w:szCs w:val="16"/>
    </w:rPr>
  </w:style>
  <w:style w:type="character" w:customStyle="1" w:styleId="1e">
    <w:name w:val="Текст Знак1"/>
    <w:link w:val="a9"/>
    <w:qFormat/>
    <w:locked/>
    <w:rsid w:val="00D66FD0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qFormat/>
    <w:rsid w:val="00D66FD0"/>
    <w:rPr>
      <w:rFonts w:ascii="Consolas" w:hAnsi="Consolas" w:cs="Consolas"/>
      <w:sz w:val="21"/>
      <w:szCs w:val="21"/>
    </w:rPr>
  </w:style>
  <w:style w:type="character" w:customStyle="1" w:styleId="aff7">
    <w:name w:val="Текст выноски Знак"/>
    <w:link w:val="a8"/>
    <w:locked/>
    <w:rsid w:val="00D66FD0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8"/>
    <w:uiPriority w:val="99"/>
    <w:semiHidden/>
    <w:qFormat/>
    <w:rsid w:val="00D66FD0"/>
    <w:rPr>
      <w:rFonts w:ascii="Tahoma" w:hAnsi="Tahoma" w:cs="Tahoma"/>
      <w:sz w:val="16"/>
      <w:szCs w:val="16"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D66FD0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aff9">
    <w:name w:val="раздилитель сноски"/>
    <w:basedOn w:val="a"/>
    <w:next w:val="af0"/>
    <w:qFormat/>
    <w:rsid w:val="00D66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eb">
    <w:name w:val="Обычный (Web)"/>
    <w:basedOn w:val="a"/>
    <w:rsid w:val="00D66FD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qFormat/>
    <w:rsid w:val="00D66F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f">
    <w:name w:val="1 Заголовок Знак"/>
    <w:link w:val="1f0"/>
    <w:qFormat/>
    <w:locked/>
    <w:rsid w:val="00D66FD0"/>
    <w:rPr>
      <w:b/>
      <w:bCs/>
      <w:caps/>
      <w:kern w:val="24"/>
      <w:sz w:val="28"/>
      <w:szCs w:val="32"/>
      <w:lang w:val="en-US"/>
    </w:rPr>
  </w:style>
  <w:style w:type="paragraph" w:customStyle="1" w:styleId="1f0">
    <w:name w:val="1 Заголовок"/>
    <w:basedOn w:val="1"/>
    <w:link w:val="1f"/>
    <w:rsid w:val="00D66FD0"/>
    <w:pPr>
      <w:keepLines w:val="0"/>
      <w:pageBreakBefore/>
      <w:suppressAutoHyphens/>
      <w:spacing w:before="0" w:after="240" w:line="288" w:lineRule="auto"/>
      <w:ind w:left="284"/>
    </w:pPr>
    <w:rPr>
      <w:rFonts w:asciiTheme="minorHAnsi" w:eastAsiaTheme="minorEastAsia" w:hAnsiTheme="minorHAnsi" w:cstheme="minorBidi"/>
      <w:kern w:val="24"/>
      <w:szCs w:val="32"/>
    </w:rPr>
  </w:style>
  <w:style w:type="paragraph" w:customStyle="1" w:styleId="1f1">
    <w:name w:val="Вертикальный отступ 1"/>
    <w:basedOn w:val="a"/>
    <w:qFormat/>
    <w:rsid w:val="00D66F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rsid w:val="00D66F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f2">
    <w:name w:val="Стиль1"/>
    <w:qFormat/>
    <w:rsid w:val="00D66FD0"/>
    <w:pPr>
      <w:widowControl w:val="0"/>
    </w:pPr>
    <w:rPr>
      <w:rFonts w:eastAsia="Times New Roman"/>
      <w:sz w:val="28"/>
    </w:rPr>
  </w:style>
  <w:style w:type="character" w:customStyle="1" w:styleId="1f3">
    <w:name w:val="Абзац списка1 Знак"/>
    <w:link w:val="1f4"/>
    <w:qFormat/>
    <w:locked/>
    <w:rsid w:val="00D66FD0"/>
    <w:rPr>
      <w:rFonts w:ascii="Calibri" w:eastAsia="Calibri" w:hAnsi="Calibri"/>
      <w:sz w:val="24"/>
      <w:szCs w:val="24"/>
      <w:lang w:eastAsia="en-US"/>
    </w:rPr>
  </w:style>
  <w:style w:type="paragraph" w:customStyle="1" w:styleId="1f4">
    <w:name w:val="Абзац списка1"/>
    <w:basedOn w:val="a"/>
    <w:link w:val="1f3"/>
    <w:qFormat/>
    <w:rsid w:val="00D66FD0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character" w:customStyle="1" w:styleId="Normal">
    <w:name w:val="Normal Знак"/>
    <w:link w:val="1f5"/>
    <w:qFormat/>
    <w:locked/>
    <w:rsid w:val="00D66FD0"/>
    <w:rPr>
      <w:snapToGrid w:val="0"/>
      <w:sz w:val="28"/>
    </w:rPr>
  </w:style>
  <w:style w:type="paragraph" w:customStyle="1" w:styleId="1f5">
    <w:name w:val="Обычный1"/>
    <w:link w:val="Normal"/>
    <w:qFormat/>
    <w:rsid w:val="00D66FD0"/>
    <w:pPr>
      <w:widowControl w:val="0"/>
      <w:snapToGrid w:val="0"/>
      <w:spacing w:line="259" w:lineRule="auto"/>
      <w:ind w:firstLine="580"/>
      <w:jc w:val="both"/>
    </w:pPr>
    <w:rPr>
      <w:rFonts w:asciiTheme="minorHAnsi" w:eastAsiaTheme="minorEastAsia" w:hAnsiTheme="minorHAnsi" w:cstheme="minorBidi"/>
      <w:snapToGrid w:val="0"/>
      <w:sz w:val="28"/>
      <w:szCs w:val="22"/>
    </w:rPr>
  </w:style>
  <w:style w:type="paragraph" w:customStyle="1" w:styleId="affa">
    <w:name w:val="Таблица"/>
    <w:basedOn w:val="a"/>
    <w:qFormat/>
    <w:rsid w:val="00D66FD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b">
    <w:name w:val="Стандарт Знак"/>
    <w:link w:val="affc"/>
    <w:qFormat/>
    <w:locked/>
    <w:rsid w:val="00D66FD0"/>
    <w:rPr>
      <w:rFonts w:ascii="Calibri" w:eastAsia="Calibri" w:hAnsi="Calibri"/>
      <w:sz w:val="28"/>
      <w:szCs w:val="28"/>
      <w:lang w:eastAsia="en-US"/>
    </w:rPr>
  </w:style>
  <w:style w:type="paragraph" w:customStyle="1" w:styleId="affc">
    <w:name w:val="Стандарт"/>
    <w:basedOn w:val="a"/>
    <w:link w:val="affb"/>
    <w:qFormat/>
    <w:rsid w:val="00D66FD0"/>
    <w:pPr>
      <w:spacing w:after="0" w:line="360" w:lineRule="auto"/>
    </w:pPr>
    <w:rPr>
      <w:rFonts w:ascii="Calibri" w:eastAsia="Calibri" w:hAnsi="Calibri"/>
      <w:sz w:val="28"/>
      <w:szCs w:val="28"/>
      <w:lang w:eastAsia="en-US"/>
    </w:rPr>
  </w:style>
  <w:style w:type="paragraph" w:customStyle="1" w:styleId="212">
    <w:name w:val="Основной текст 21"/>
    <w:basedOn w:val="a"/>
    <w:qFormat/>
    <w:rsid w:val="00D66F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qFormat/>
    <w:rsid w:val="00D66FD0"/>
    <w:pPr>
      <w:widowControl w:val="0"/>
      <w:spacing w:line="259" w:lineRule="auto"/>
      <w:ind w:firstLine="580"/>
      <w:jc w:val="both"/>
    </w:pPr>
    <w:rPr>
      <w:rFonts w:eastAsia="Times New Roman"/>
      <w:sz w:val="28"/>
    </w:rPr>
  </w:style>
  <w:style w:type="paragraph" w:customStyle="1" w:styleId="Default">
    <w:name w:val="Default"/>
    <w:rsid w:val="00D66FD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dash0410043104370430044600200441043f04380441043a0430">
    <w:name w:val="dash0410_0431_0437_0430_0446_0020_0441_043f_0438_0441_043a_0430"/>
    <w:basedOn w:val="a"/>
    <w:qFormat/>
    <w:rsid w:val="00D6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">
    <w:name w:val="Знак7"/>
    <w:basedOn w:val="a"/>
    <w:rsid w:val="00D66FD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qFormat/>
    <w:rsid w:val="00D66F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f6">
    <w:name w:val="Знак1 Знак Знак Знак Знак Знак Знак"/>
    <w:basedOn w:val="a"/>
    <w:rsid w:val="00D66FD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PointChar">
    <w:name w:val="Point Char"/>
    <w:link w:val="Point"/>
    <w:locked/>
    <w:rsid w:val="00D66FD0"/>
    <w:rPr>
      <w:rFonts w:ascii="Calibri" w:eastAsia="Calibri" w:hAnsi="Calibri"/>
      <w:sz w:val="24"/>
      <w:szCs w:val="24"/>
    </w:rPr>
  </w:style>
  <w:style w:type="paragraph" w:customStyle="1" w:styleId="Point">
    <w:name w:val="Point"/>
    <w:basedOn w:val="a"/>
    <w:link w:val="PointChar"/>
    <w:rsid w:val="00D66FD0"/>
    <w:pPr>
      <w:spacing w:before="120" w:after="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paragraph" w:customStyle="1" w:styleId="BodyText22">
    <w:name w:val="Body Text 22"/>
    <w:basedOn w:val="a"/>
    <w:rsid w:val="00D66F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D66F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D66F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Скобки буквы"/>
    <w:basedOn w:val="a"/>
    <w:rsid w:val="00D66FD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e">
    <w:name w:val="Заголовок текста"/>
    <w:rsid w:val="00D66FD0"/>
    <w:pPr>
      <w:spacing w:after="240"/>
      <w:jc w:val="center"/>
    </w:pPr>
    <w:rPr>
      <w:rFonts w:eastAsia="Times New Roman"/>
      <w:b/>
      <w:sz w:val="27"/>
    </w:rPr>
  </w:style>
  <w:style w:type="paragraph" w:customStyle="1" w:styleId="afff">
    <w:name w:val="Нумерованный абзац"/>
    <w:rsid w:val="00D66FD0"/>
    <w:pPr>
      <w:tabs>
        <w:tab w:val="left" w:pos="1134"/>
      </w:tabs>
      <w:suppressAutoHyphens/>
      <w:spacing w:before="240"/>
      <w:ind w:left="360" w:hanging="360"/>
      <w:jc w:val="both"/>
    </w:pPr>
    <w:rPr>
      <w:rFonts w:eastAsia="Times New Roman"/>
      <w:sz w:val="28"/>
    </w:rPr>
  </w:style>
  <w:style w:type="paragraph" w:customStyle="1" w:styleId="xl35">
    <w:name w:val="xl35"/>
    <w:basedOn w:val="a"/>
    <w:rsid w:val="00D66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2">
    <w:name w:val="xl32"/>
    <w:basedOn w:val="a"/>
    <w:rsid w:val="00D66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66FD0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Знак Знак Знак1"/>
    <w:basedOn w:val="a"/>
    <w:rsid w:val="00D66F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"/>
    <w:basedOn w:val="a"/>
    <w:rsid w:val="00D66F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1">
    <w:name w:val="Знак Знак Знак"/>
    <w:basedOn w:val="a"/>
    <w:rsid w:val="00D66F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lockQuotation">
    <w:name w:val="Block Quotation"/>
    <w:basedOn w:val="a"/>
    <w:rsid w:val="00D66FD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2">
    <w:name w:val="Нормальный (таблица)"/>
    <w:basedOn w:val="a"/>
    <w:next w:val="a"/>
    <w:rsid w:val="00D66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3">
    <w:name w:val="Прижатый влево"/>
    <w:basedOn w:val="a"/>
    <w:next w:val="a"/>
    <w:rsid w:val="00D6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ktexleft">
    <w:name w:val="dktexleft"/>
    <w:basedOn w:val="a"/>
    <w:rsid w:val="00D6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D66F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FN1">
    <w:name w:val="Текст сноски-FN Знак1"/>
    <w:qFormat/>
    <w:rsid w:val="00D66FD0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66FD0"/>
  </w:style>
  <w:style w:type="character" w:customStyle="1" w:styleId="120">
    <w:name w:val="Знак Знак12"/>
    <w:rsid w:val="00D66FD0"/>
    <w:rPr>
      <w:b/>
      <w:bCs/>
      <w:caps/>
      <w:sz w:val="28"/>
      <w:szCs w:val="28"/>
      <w:lang w:val="en-US" w:bidi="ar-SA"/>
    </w:rPr>
  </w:style>
  <w:style w:type="character" w:customStyle="1" w:styleId="26">
    <w:name w:val="Основной текст с отступом 2 Знак"/>
    <w:rsid w:val="00D66FD0"/>
    <w:rPr>
      <w:rFonts w:ascii="Times New Roman CYR" w:eastAsia="Times New Roman" w:hAnsi="Times New Roman CYR" w:cs="Times New Roman" w:hint="default"/>
      <w:sz w:val="28"/>
      <w:szCs w:val="20"/>
      <w:lang w:eastAsia="ru-RU"/>
    </w:rPr>
  </w:style>
  <w:style w:type="character" w:customStyle="1" w:styleId="afff4">
    <w:name w:val="Ст. без интервала Знак"/>
    <w:rsid w:val="00D66FD0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D66FD0"/>
  </w:style>
  <w:style w:type="character" w:customStyle="1" w:styleId="130">
    <w:name w:val="Знак Знак13"/>
    <w:rsid w:val="00D66FD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D66FD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qFormat/>
    <w:rsid w:val="00D66FD0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D66FD0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180">
    <w:name w:val="Знак Знак18"/>
    <w:rsid w:val="00D66FD0"/>
    <w:rPr>
      <w:rFonts w:ascii="Times New Roman" w:eastAsia="Times New Roman" w:hAnsi="Times New Roman" w:cs="Times New Roman" w:hint="default"/>
      <w:b/>
      <w:bCs/>
      <w:sz w:val="36"/>
      <w:szCs w:val="36"/>
    </w:rPr>
  </w:style>
  <w:style w:type="character" w:customStyle="1" w:styleId="1f8">
    <w:name w:val="Основной текст1 Знак"/>
    <w:rsid w:val="00D66FD0"/>
    <w:rPr>
      <w:rFonts w:ascii="Times New Roman" w:eastAsia="Times New Roman" w:hAnsi="Times New Roman" w:cs="Times New Roman" w:hint="default"/>
      <w:sz w:val="28"/>
    </w:rPr>
  </w:style>
  <w:style w:type="character" w:customStyle="1" w:styleId="230">
    <w:name w:val="Знак Знак23"/>
    <w:locked/>
    <w:rsid w:val="00D66FD0"/>
    <w:rPr>
      <w:b/>
      <w:bCs/>
      <w:caps/>
      <w:sz w:val="28"/>
      <w:szCs w:val="28"/>
      <w:lang w:val="en-US" w:bidi="ar-SA"/>
    </w:rPr>
  </w:style>
  <w:style w:type="character" w:customStyle="1" w:styleId="afff5">
    <w:name w:val="Гипертекстовая ссылка"/>
    <w:rsid w:val="00D66FD0"/>
    <w:rPr>
      <w:color w:val="106BBE"/>
    </w:rPr>
  </w:style>
  <w:style w:type="character" w:customStyle="1" w:styleId="FontStyle211">
    <w:name w:val="Font Style211"/>
    <w:rsid w:val="00D66FD0"/>
    <w:rPr>
      <w:rFonts w:ascii="Courier New" w:hAnsi="Courier New" w:cs="Courier New" w:hint="default"/>
      <w:sz w:val="24"/>
      <w:szCs w:val="24"/>
    </w:rPr>
  </w:style>
  <w:style w:type="paragraph" w:customStyle="1" w:styleId="afff6">
    <w:name w:val="Ст. без интервала"/>
    <w:basedOn w:val="afe"/>
    <w:rsid w:val="00D66FD0"/>
    <w:pPr>
      <w:suppressAutoHyphens w:val="0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D6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азвание Знак"/>
    <w:basedOn w:val="a0"/>
    <w:link w:val="af7"/>
    <w:uiPriority w:val="10"/>
    <w:rsid w:val="00D66F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7">
    <w:name w:val="Цветовое выделение"/>
    <w:qFormat/>
    <w:rsid w:val="00D66FD0"/>
    <w:rPr>
      <w:b/>
      <w:color w:val="26282F"/>
    </w:rPr>
  </w:style>
  <w:style w:type="paragraph" w:customStyle="1" w:styleId="afff8">
    <w:name w:val="Стиль"/>
    <w:qFormat/>
    <w:rsid w:val="00D66FD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20188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97A7-4703-4776-96DC-0E02E4C2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4757</Words>
  <Characters>27120</Characters>
  <Application>Microsoft Office Word</Application>
  <DocSecurity>0</DocSecurity>
  <Lines>226</Lines>
  <Paragraphs>63</Paragraphs>
  <ScaleCrop>false</ScaleCrop>
  <Company/>
  <LinksUpToDate>false</LinksUpToDate>
  <CharactersWithSpaces>31814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2021-10-18T09:29:00Z</dcterms:created>
  <dcterms:modified xsi:type="dcterms:W3CDTF">2022-12-14T05:51:00Z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76100BF9C14247D78852950733BCD621</vt:lpwstr>
  </property>
</Properties>
</file>