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BCA" w:rsidRDefault="00007BCA" w:rsidP="00D139B2">
      <w:pPr>
        <w:ind w:right="-6"/>
        <w:jc w:val="right"/>
        <w:rPr>
          <w:sz w:val="28"/>
          <w:szCs w:val="28"/>
        </w:rPr>
      </w:pPr>
    </w:p>
    <w:p w:rsidR="00007BCA" w:rsidRDefault="00007BCA" w:rsidP="00D139B2">
      <w:pPr>
        <w:ind w:left="5040"/>
        <w:rPr>
          <w:sz w:val="28"/>
          <w:szCs w:val="28"/>
        </w:rPr>
      </w:pPr>
      <w:r>
        <w:rPr>
          <w:sz w:val="28"/>
          <w:szCs w:val="28"/>
        </w:rPr>
        <w:t xml:space="preserve">    Приложение  № 3</w:t>
      </w:r>
    </w:p>
    <w:p w:rsidR="00007BCA" w:rsidRPr="003E0B2C" w:rsidRDefault="00007BCA" w:rsidP="00D139B2">
      <w:pPr>
        <w:ind w:left="5040"/>
        <w:jc w:val="right"/>
        <w:rPr>
          <w:sz w:val="28"/>
          <w:szCs w:val="28"/>
        </w:rPr>
      </w:pPr>
      <w:r>
        <w:rPr>
          <w:sz w:val="28"/>
          <w:szCs w:val="28"/>
        </w:rPr>
        <w:t xml:space="preserve">   к п</w:t>
      </w:r>
      <w:r w:rsidRPr="003E0B2C">
        <w:rPr>
          <w:sz w:val="28"/>
          <w:szCs w:val="28"/>
        </w:rPr>
        <w:t>остановлению</w:t>
      </w:r>
      <w:r>
        <w:rPr>
          <w:sz w:val="28"/>
          <w:szCs w:val="28"/>
        </w:rPr>
        <w:t xml:space="preserve"> администрации</w:t>
      </w:r>
    </w:p>
    <w:p w:rsidR="00007BCA" w:rsidRDefault="00007BCA" w:rsidP="00D139B2">
      <w:pPr>
        <w:ind w:left="5040"/>
        <w:rPr>
          <w:sz w:val="28"/>
          <w:szCs w:val="28"/>
        </w:rPr>
      </w:pPr>
      <w:r>
        <w:rPr>
          <w:sz w:val="28"/>
          <w:szCs w:val="28"/>
        </w:rPr>
        <w:t xml:space="preserve">    МО Бродецкий сельсовет </w:t>
      </w:r>
    </w:p>
    <w:p w:rsidR="00007BCA" w:rsidRPr="00D139B2" w:rsidRDefault="00007BCA" w:rsidP="00BE0BA2">
      <w:pPr>
        <w:ind w:left="5040"/>
        <w:jc w:val="both"/>
        <w:rPr>
          <w:sz w:val="28"/>
          <w:szCs w:val="28"/>
          <w:u w:val="single"/>
        </w:rPr>
      </w:pPr>
      <w:r>
        <w:rPr>
          <w:sz w:val="28"/>
          <w:szCs w:val="28"/>
        </w:rPr>
        <w:t xml:space="preserve">    </w:t>
      </w:r>
      <w:r>
        <w:rPr>
          <w:sz w:val="28"/>
          <w:szCs w:val="28"/>
          <w:u w:val="single"/>
        </w:rPr>
        <w:t xml:space="preserve">      28.10. 2016 г.           </w:t>
      </w:r>
      <w:r>
        <w:rPr>
          <w:sz w:val="28"/>
          <w:szCs w:val="28"/>
        </w:rPr>
        <w:t xml:space="preserve"> №</w:t>
      </w:r>
      <w:r>
        <w:rPr>
          <w:sz w:val="28"/>
          <w:szCs w:val="28"/>
          <w:u w:val="single"/>
        </w:rPr>
        <w:t xml:space="preserve"> 32-п     </w:t>
      </w:r>
    </w:p>
    <w:p w:rsidR="00007BCA" w:rsidRDefault="00007BCA" w:rsidP="006E5D13">
      <w:pPr>
        <w:ind w:right="-6"/>
        <w:jc w:val="center"/>
        <w:rPr>
          <w:sz w:val="28"/>
          <w:szCs w:val="28"/>
        </w:rPr>
      </w:pPr>
    </w:p>
    <w:p w:rsidR="00007BCA" w:rsidRDefault="00007BCA" w:rsidP="006E5D13">
      <w:pPr>
        <w:ind w:right="-6"/>
        <w:jc w:val="center"/>
        <w:rPr>
          <w:sz w:val="28"/>
          <w:szCs w:val="28"/>
        </w:rPr>
      </w:pPr>
      <w:r>
        <w:rPr>
          <w:sz w:val="28"/>
          <w:szCs w:val="28"/>
        </w:rPr>
        <w:t xml:space="preserve">Изменения </w:t>
      </w:r>
    </w:p>
    <w:p w:rsidR="00007BCA" w:rsidRDefault="00007BCA" w:rsidP="006E5D13">
      <w:pPr>
        <w:ind w:right="-6"/>
        <w:jc w:val="center"/>
        <w:rPr>
          <w:sz w:val="28"/>
          <w:szCs w:val="28"/>
        </w:rPr>
      </w:pPr>
      <w:r>
        <w:rPr>
          <w:sz w:val="28"/>
          <w:szCs w:val="28"/>
        </w:rPr>
        <w:t xml:space="preserve"> Правил землепользования и застройки муниципального образования Бродецкий сельсовет Оренбургского района Оренбургской области</w:t>
      </w:r>
    </w:p>
    <w:p w:rsidR="00007BCA" w:rsidRDefault="00007BCA" w:rsidP="006E5D13">
      <w:pPr>
        <w:ind w:right="-6"/>
        <w:jc w:val="center"/>
        <w:rPr>
          <w:sz w:val="28"/>
          <w:szCs w:val="28"/>
        </w:rPr>
      </w:pPr>
    </w:p>
    <w:p w:rsidR="00007BCA" w:rsidRDefault="00007BCA" w:rsidP="006E5D13">
      <w:pPr>
        <w:ind w:right="-6"/>
        <w:jc w:val="both"/>
        <w:rPr>
          <w:sz w:val="28"/>
          <w:szCs w:val="28"/>
        </w:rPr>
      </w:pPr>
      <w:r>
        <w:rPr>
          <w:sz w:val="28"/>
          <w:szCs w:val="28"/>
        </w:rPr>
        <w:t>1. В ч.2 статьи 49 Правил внести следующие изменения, дополнив вспомогательные виды использования:</w:t>
      </w:r>
    </w:p>
    <w:p w:rsidR="00007BCA" w:rsidRDefault="00007BCA" w:rsidP="006E5D13">
      <w:pPr>
        <w:ind w:right="-6"/>
        <w:jc w:val="both"/>
        <w:rPr>
          <w:sz w:val="28"/>
          <w:szCs w:val="28"/>
        </w:rPr>
      </w:pPr>
      <w:r>
        <w:rPr>
          <w:sz w:val="28"/>
          <w:szCs w:val="28"/>
        </w:rPr>
        <w:t>«</w:t>
      </w:r>
      <w:r w:rsidRPr="001F0EDC">
        <w:rPr>
          <w:sz w:val="28"/>
          <w:szCs w:val="28"/>
        </w:rPr>
        <w:t xml:space="preserve">• </w:t>
      </w:r>
      <w:r>
        <w:rPr>
          <w:sz w:val="28"/>
          <w:szCs w:val="28"/>
        </w:rPr>
        <w:t>объекты благоустройства территории;</w:t>
      </w:r>
    </w:p>
    <w:p w:rsidR="00007BCA" w:rsidRDefault="00007BCA" w:rsidP="006E5D13">
      <w:pPr>
        <w:ind w:right="-6"/>
        <w:jc w:val="both"/>
        <w:rPr>
          <w:sz w:val="28"/>
          <w:szCs w:val="28"/>
        </w:rPr>
      </w:pPr>
      <w:r w:rsidRPr="001F0EDC">
        <w:rPr>
          <w:sz w:val="28"/>
          <w:szCs w:val="28"/>
        </w:rPr>
        <w:t xml:space="preserve">• </w:t>
      </w:r>
      <w:r>
        <w:rPr>
          <w:sz w:val="28"/>
          <w:szCs w:val="28"/>
        </w:rPr>
        <w:t>объекты бытового обслуживания;</w:t>
      </w:r>
    </w:p>
    <w:p w:rsidR="00007BCA" w:rsidRDefault="00007BCA" w:rsidP="006E5D13">
      <w:pPr>
        <w:ind w:right="-6"/>
        <w:jc w:val="both"/>
        <w:rPr>
          <w:sz w:val="28"/>
          <w:szCs w:val="28"/>
        </w:rPr>
      </w:pPr>
      <w:r w:rsidRPr="001F0EDC">
        <w:rPr>
          <w:sz w:val="28"/>
          <w:szCs w:val="28"/>
        </w:rPr>
        <w:t xml:space="preserve">• </w:t>
      </w:r>
      <w:r>
        <w:rPr>
          <w:sz w:val="28"/>
          <w:szCs w:val="28"/>
        </w:rPr>
        <w:t>объекты общественного питания.»</w:t>
      </w:r>
    </w:p>
    <w:p w:rsidR="00007BCA" w:rsidRDefault="00007BCA" w:rsidP="006E5D13">
      <w:pPr>
        <w:ind w:right="-6"/>
        <w:jc w:val="both"/>
        <w:rPr>
          <w:sz w:val="28"/>
          <w:szCs w:val="28"/>
        </w:rPr>
      </w:pPr>
    </w:p>
    <w:p w:rsidR="00007BCA" w:rsidRDefault="00007BCA" w:rsidP="006E5D13">
      <w:pPr>
        <w:ind w:right="-6"/>
        <w:jc w:val="both"/>
        <w:rPr>
          <w:sz w:val="28"/>
          <w:szCs w:val="28"/>
        </w:rPr>
      </w:pPr>
      <w:r>
        <w:rPr>
          <w:sz w:val="28"/>
          <w:szCs w:val="28"/>
        </w:rPr>
        <w:t xml:space="preserve">2. </w:t>
      </w:r>
      <w:r w:rsidRPr="008C7C97">
        <w:rPr>
          <w:sz w:val="28"/>
          <w:szCs w:val="28"/>
        </w:rPr>
        <w:t xml:space="preserve">ч.2 статьи </w:t>
      </w:r>
      <w:r>
        <w:rPr>
          <w:sz w:val="28"/>
          <w:szCs w:val="28"/>
        </w:rPr>
        <w:t>54</w:t>
      </w:r>
      <w:r w:rsidRPr="008C7C97">
        <w:rPr>
          <w:sz w:val="28"/>
          <w:szCs w:val="28"/>
        </w:rPr>
        <w:t xml:space="preserve"> Правил </w:t>
      </w:r>
      <w:r>
        <w:rPr>
          <w:sz w:val="28"/>
          <w:szCs w:val="28"/>
        </w:rPr>
        <w:t>дополнить п.2 следующего содержания</w:t>
      </w:r>
      <w:r w:rsidRPr="008C7C97">
        <w:rPr>
          <w:sz w:val="28"/>
          <w:szCs w:val="28"/>
        </w:rPr>
        <w:t>:</w:t>
      </w:r>
    </w:p>
    <w:p w:rsidR="00007BCA" w:rsidRDefault="00007BCA" w:rsidP="006E5D13">
      <w:pPr>
        <w:jc w:val="both"/>
        <w:rPr>
          <w:sz w:val="28"/>
          <w:szCs w:val="28"/>
        </w:rPr>
      </w:pPr>
      <w:r>
        <w:rPr>
          <w:sz w:val="28"/>
          <w:szCs w:val="28"/>
        </w:rPr>
        <w:t xml:space="preserve">« </w:t>
      </w:r>
      <w:r w:rsidRPr="001F0EDC">
        <w:rPr>
          <w:sz w:val="28"/>
          <w:szCs w:val="28"/>
        </w:rPr>
        <w:t xml:space="preserve">В отношении </w:t>
      </w:r>
      <w:r w:rsidRPr="008C7C97">
        <w:rPr>
          <w:sz w:val="28"/>
          <w:szCs w:val="28"/>
        </w:rPr>
        <w:t>условно разрешенных видов использования</w:t>
      </w:r>
      <w:r w:rsidRPr="001F0EDC">
        <w:rPr>
          <w:sz w:val="28"/>
          <w:szCs w:val="28"/>
        </w:rPr>
        <w:t xml:space="preserve"> земельных участков градостроительные регламенты Правилами не устанавливаются.</w:t>
      </w:r>
      <w:r>
        <w:rPr>
          <w:sz w:val="28"/>
          <w:szCs w:val="28"/>
        </w:rPr>
        <w:t>»</w:t>
      </w:r>
    </w:p>
    <w:p w:rsidR="00007BCA" w:rsidRDefault="00007BCA" w:rsidP="006E5D13">
      <w:pPr>
        <w:jc w:val="both"/>
        <w:rPr>
          <w:sz w:val="28"/>
          <w:szCs w:val="28"/>
        </w:rPr>
      </w:pPr>
    </w:p>
    <w:p w:rsidR="00007BCA" w:rsidRDefault="00007BCA" w:rsidP="006E5D13">
      <w:pPr>
        <w:jc w:val="both"/>
        <w:rPr>
          <w:sz w:val="28"/>
          <w:szCs w:val="28"/>
        </w:rPr>
      </w:pPr>
      <w:r>
        <w:rPr>
          <w:sz w:val="28"/>
          <w:szCs w:val="28"/>
        </w:rPr>
        <w:t xml:space="preserve">3. </w:t>
      </w:r>
      <w:r w:rsidRPr="003B7F81">
        <w:rPr>
          <w:sz w:val="28"/>
          <w:szCs w:val="28"/>
        </w:rPr>
        <w:t>ч.2 статьи 5</w:t>
      </w:r>
      <w:r>
        <w:rPr>
          <w:sz w:val="28"/>
          <w:szCs w:val="28"/>
        </w:rPr>
        <w:t>5</w:t>
      </w:r>
      <w:r w:rsidRPr="003B7F81">
        <w:rPr>
          <w:sz w:val="28"/>
          <w:szCs w:val="28"/>
        </w:rPr>
        <w:t xml:space="preserve"> Правил </w:t>
      </w:r>
      <w:r>
        <w:rPr>
          <w:sz w:val="28"/>
          <w:szCs w:val="28"/>
        </w:rPr>
        <w:t>изложить в следующей редакции</w:t>
      </w:r>
      <w:r w:rsidRPr="003B7F81">
        <w:rPr>
          <w:sz w:val="28"/>
          <w:szCs w:val="28"/>
        </w:rPr>
        <w:t>:</w:t>
      </w:r>
    </w:p>
    <w:p w:rsidR="00007BCA" w:rsidRDefault="00007BCA" w:rsidP="006E5D13">
      <w:pPr>
        <w:jc w:val="both"/>
        <w:rPr>
          <w:sz w:val="28"/>
          <w:szCs w:val="28"/>
        </w:rPr>
      </w:pPr>
    </w:p>
    <w:p w:rsidR="00007BCA" w:rsidRPr="003B7F81" w:rsidRDefault="00007BCA" w:rsidP="006E5D13">
      <w:pPr>
        <w:jc w:val="both"/>
        <w:rPr>
          <w:sz w:val="28"/>
          <w:szCs w:val="28"/>
        </w:rPr>
      </w:pPr>
      <w:r>
        <w:rPr>
          <w:sz w:val="28"/>
          <w:szCs w:val="28"/>
        </w:rPr>
        <w:t xml:space="preserve">«2. </w:t>
      </w:r>
      <w:r w:rsidRPr="003B7F81">
        <w:rPr>
          <w:sz w:val="28"/>
          <w:szCs w:val="28"/>
        </w:rPr>
        <w:t xml:space="preserve">Условно разрешенные виды использования объектов капитального строительства и земельных участков: </w:t>
      </w:r>
    </w:p>
    <w:p w:rsidR="00007BCA" w:rsidRPr="00551A0A" w:rsidRDefault="00007BCA" w:rsidP="006E5D13">
      <w:pPr>
        <w:jc w:val="both"/>
        <w:rPr>
          <w:sz w:val="28"/>
          <w:szCs w:val="28"/>
        </w:rPr>
      </w:pPr>
      <w:r w:rsidRPr="00551A0A">
        <w:rPr>
          <w:sz w:val="28"/>
          <w:szCs w:val="28"/>
        </w:rPr>
        <w:t>•Здания и сооружения культового назначения;</w:t>
      </w:r>
    </w:p>
    <w:p w:rsidR="00007BCA" w:rsidRPr="00551A0A" w:rsidRDefault="00007BCA" w:rsidP="006E5D13">
      <w:pPr>
        <w:jc w:val="both"/>
        <w:rPr>
          <w:sz w:val="28"/>
          <w:szCs w:val="28"/>
        </w:rPr>
      </w:pPr>
      <w:r w:rsidRPr="00551A0A">
        <w:rPr>
          <w:sz w:val="28"/>
          <w:szCs w:val="28"/>
        </w:rPr>
        <w:t>•Мемориальные комплексы, монументы, памятники и памятные знаки;</w:t>
      </w:r>
    </w:p>
    <w:p w:rsidR="00007BCA" w:rsidRDefault="00007BCA" w:rsidP="006E5D13">
      <w:pPr>
        <w:jc w:val="both"/>
        <w:rPr>
          <w:sz w:val="28"/>
          <w:szCs w:val="28"/>
        </w:rPr>
      </w:pPr>
      <w:r w:rsidRPr="00551A0A">
        <w:rPr>
          <w:sz w:val="28"/>
          <w:szCs w:val="28"/>
        </w:rPr>
        <w:t>•Предприятия общественного питания.</w:t>
      </w:r>
      <w:r>
        <w:rPr>
          <w:sz w:val="28"/>
          <w:szCs w:val="28"/>
        </w:rPr>
        <w:t>»</w:t>
      </w:r>
    </w:p>
    <w:p w:rsidR="00007BCA" w:rsidRDefault="00007BCA" w:rsidP="006E5D13">
      <w:pPr>
        <w:jc w:val="both"/>
        <w:rPr>
          <w:sz w:val="28"/>
          <w:szCs w:val="28"/>
        </w:rPr>
      </w:pPr>
    </w:p>
    <w:p w:rsidR="00007BCA" w:rsidRDefault="00007BCA" w:rsidP="003B7F81">
      <w:pPr>
        <w:jc w:val="both"/>
        <w:rPr>
          <w:sz w:val="28"/>
          <w:szCs w:val="28"/>
        </w:rPr>
      </w:pPr>
      <w:r>
        <w:rPr>
          <w:sz w:val="28"/>
          <w:szCs w:val="28"/>
        </w:rPr>
        <w:t>4.</w:t>
      </w:r>
      <w:r w:rsidRPr="003B7F81">
        <w:rPr>
          <w:sz w:val="28"/>
          <w:szCs w:val="28"/>
        </w:rPr>
        <w:t>ч.2 статьи 5</w:t>
      </w:r>
      <w:r>
        <w:rPr>
          <w:sz w:val="28"/>
          <w:szCs w:val="28"/>
        </w:rPr>
        <w:t>7</w:t>
      </w:r>
      <w:r w:rsidRPr="003B7F81">
        <w:rPr>
          <w:sz w:val="28"/>
          <w:szCs w:val="28"/>
        </w:rPr>
        <w:t xml:space="preserve"> Правил дополнить </w:t>
      </w:r>
      <w:r>
        <w:rPr>
          <w:sz w:val="28"/>
          <w:szCs w:val="28"/>
        </w:rPr>
        <w:t>пунктами 6,7,8</w:t>
      </w:r>
      <w:r w:rsidRPr="003B7F81">
        <w:rPr>
          <w:sz w:val="28"/>
          <w:szCs w:val="28"/>
        </w:rPr>
        <w:t xml:space="preserve"> следующего содержания:</w:t>
      </w:r>
    </w:p>
    <w:p w:rsidR="00007BCA" w:rsidRDefault="00007BCA" w:rsidP="003B7F81">
      <w:pPr>
        <w:jc w:val="both"/>
        <w:rPr>
          <w:sz w:val="28"/>
          <w:szCs w:val="28"/>
        </w:rPr>
      </w:pPr>
    </w:p>
    <w:p w:rsidR="00007BCA" w:rsidRDefault="00007BCA" w:rsidP="006E5D13">
      <w:pPr>
        <w:ind w:right="-6"/>
        <w:jc w:val="both"/>
        <w:rPr>
          <w:sz w:val="28"/>
          <w:szCs w:val="28"/>
        </w:rPr>
      </w:pPr>
      <w:r>
        <w:rPr>
          <w:sz w:val="28"/>
          <w:szCs w:val="28"/>
        </w:rPr>
        <w:t>«</w:t>
      </w:r>
      <w:r w:rsidRPr="00E80F93">
        <w:rPr>
          <w:sz w:val="28"/>
          <w:szCs w:val="28"/>
        </w:rPr>
        <w:t>•</w:t>
      </w:r>
      <w:r>
        <w:rPr>
          <w:sz w:val="28"/>
          <w:szCs w:val="28"/>
        </w:rPr>
        <w:t xml:space="preserve"> выращивание и реализация подроста деревьев и кустарников, а также иные сельскохозяйственные культуры для получения рассады и семян;</w:t>
      </w:r>
    </w:p>
    <w:p w:rsidR="00007BCA" w:rsidRDefault="00007BCA" w:rsidP="006E5D13">
      <w:pPr>
        <w:ind w:right="-6"/>
        <w:jc w:val="both"/>
        <w:rPr>
          <w:sz w:val="28"/>
          <w:szCs w:val="28"/>
        </w:rPr>
      </w:pPr>
      <w:r w:rsidRPr="00E80F93">
        <w:rPr>
          <w:sz w:val="28"/>
          <w:szCs w:val="28"/>
        </w:rPr>
        <w:t>•</w:t>
      </w:r>
      <w:r>
        <w:rPr>
          <w:sz w:val="28"/>
          <w:szCs w:val="28"/>
        </w:rPr>
        <w:t xml:space="preserve"> размещение сооружений, необходимых для выращивание и реализация подроста деревьев и кустарников, а также иные сельскохозяйственные культуры для получения рассады и семян;</w:t>
      </w:r>
    </w:p>
    <w:p w:rsidR="00007BCA" w:rsidRPr="00E80F93" w:rsidRDefault="00007BCA" w:rsidP="006E5D13">
      <w:pPr>
        <w:ind w:right="-6"/>
        <w:jc w:val="both"/>
        <w:rPr>
          <w:sz w:val="28"/>
          <w:szCs w:val="28"/>
        </w:rPr>
      </w:pPr>
      <w:r w:rsidRPr="00E80F93">
        <w:rPr>
          <w:sz w:val="28"/>
          <w:szCs w:val="28"/>
        </w:rPr>
        <w:t>•</w:t>
      </w:r>
      <w:r>
        <w:rPr>
          <w:sz w:val="28"/>
          <w:szCs w:val="28"/>
        </w:rPr>
        <w:t xml:space="preserve"> лесозащитные полосы.»</w:t>
      </w:r>
    </w:p>
    <w:p w:rsidR="00007BCA" w:rsidRDefault="00007BCA" w:rsidP="006E5D13">
      <w:pPr>
        <w:ind w:right="-6"/>
        <w:jc w:val="both"/>
        <w:rPr>
          <w:sz w:val="28"/>
          <w:szCs w:val="28"/>
        </w:rPr>
      </w:pPr>
    </w:p>
    <w:p w:rsidR="00007BCA" w:rsidRDefault="00007BCA" w:rsidP="00F764FD">
      <w:pPr>
        <w:rPr>
          <w:sz w:val="28"/>
          <w:szCs w:val="28"/>
        </w:rPr>
      </w:pPr>
      <w:r w:rsidRPr="00F764FD">
        <w:rPr>
          <w:sz w:val="28"/>
          <w:szCs w:val="28"/>
        </w:rPr>
        <w:t>6.2</w:t>
      </w:r>
      <w:r w:rsidRPr="00F764FD">
        <w:rPr>
          <w:sz w:val="28"/>
          <w:szCs w:val="28"/>
        </w:rPr>
        <w:tab/>
        <w:t>Глава 1</w:t>
      </w:r>
      <w:r>
        <w:rPr>
          <w:sz w:val="28"/>
          <w:szCs w:val="28"/>
        </w:rPr>
        <w:t xml:space="preserve">4 </w:t>
      </w:r>
      <w:r w:rsidRPr="00F764FD">
        <w:rPr>
          <w:sz w:val="28"/>
          <w:szCs w:val="28"/>
        </w:rPr>
        <w:t>Правил дополнить</w:t>
      </w:r>
      <w:r>
        <w:rPr>
          <w:sz w:val="28"/>
          <w:szCs w:val="28"/>
        </w:rPr>
        <w:t xml:space="preserve"> ст. 63 следующего содержания:</w:t>
      </w:r>
    </w:p>
    <w:p w:rsidR="00007BCA" w:rsidRPr="00F764FD" w:rsidRDefault="00007BCA" w:rsidP="00F764FD">
      <w:pPr>
        <w:rPr>
          <w:sz w:val="28"/>
          <w:szCs w:val="28"/>
        </w:rPr>
      </w:pPr>
      <w:r>
        <w:rPr>
          <w:sz w:val="28"/>
          <w:szCs w:val="28"/>
        </w:rPr>
        <w:t xml:space="preserve">« </w:t>
      </w:r>
      <w:r>
        <w:rPr>
          <w:b/>
          <w:bCs/>
          <w:sz w:val="28"/>
          <w:szCs w:val="28"/>
        </w:rPr>
        <w:t>Статья</w:t>
      </w:r>
      <w:r w:rsidRPr="00F764FD">
        <w:rPr>
          <w:b/>
          <w:bCs/>
          <w:sz w:val="28"/>
          <w:szCs w:val="28"/>
        </w:rPr>
        <w:t xml:space="preserve"> 63.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07BCA" w:rsidRDefault="00007BCA" w:rsidP="00D63161">
      <w:r w:rsidRPr="00F764FD">
        <w:rPr>
          <w:sz w:val="28"/>
          <w:szCs w:val="28"/>
        </w:rPr>
        <w:t>1. При определении предельных (минимальных и (или) максимальных) раз</w:t>
      </w:r>
      <w:r>
        <w:rPr>
          <w:sz w:val="28"/>
          <w:szCs w:val="28"/>
        </w:rPr>
        <w:t>меров рекомендуется руководствоваться:</w:t>
      </w:r>
    </w:p>
    <w:tbl>
      <w:tblPr>
        <w:tblpPr w:leftFromText="180" w:rightFromText="180" w:vertAnchor="page" w:horzAnchor="margin" w:tblpY="64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00"/>
        <w:gridCol w:w="676"/>
        <w:gridCol w:w="2194"/>
      </w:tblGrid>
      <w:tr w:rsidR="00007BCA" w:rsidRPr="00E323DE">
        <w:trPr>
          <w:cantSplit/>
        </w:trPr>
        <w:tc>
          <w:tcPr>
            <w:tcW w:w="0" w:type="auto"/>
            <w:gridSpan w:val="3"/>
            <w:vAlign w:val="center"/>
          </w:tcPr>
          <w:p w:rsidR="00007BCA" w:rsidRPr="00E323DE" w:rsidRDefault="00007BCA" w:rsidP="00F3191E">
            <w:pPr>
              <w:jc w:val="center"/>
              <w:rPr>
                <w:sz w:val="22"/>
                <w:szCs w:val="22"/>
              </w:rPr>
            </w:pPr>
            <w:r w:rsidRPr="00E323DE">
              <w:rPr>
                <w:sz w:val="22"/>
                <w:szCs w:val="22"/>
              </w:rPr>
              <w:t>Предельные параметры земельных участков</w:t>
            </w:r>
          </w:p>
        </w:tc>
      </w:tr>
      <w:tr w:rsidR="00007BCA" w:rsidRPr="00E323DE">
        <w:trPr>
          <w:cantSplit/>
          <w:trHeight w:val="421"/>
        </w:trPr>
        <w:tc>
          <w:tcPr>
            <w:tcW w:w="0" w:type="auto"/>
            <w:vAlign w:val="center"/>
          </w:tcPr>
          <w:p w:rsidR="00007BCA" w:rsidRPr="00E323DE" w:rsidRDefault="00007BCA" w:rsidP="00F3191E">
            <w:pPr>
              <w:jc w:val="center"/>
              <w:rPr>
                <w:sz w:val="22"/>
                <w:szCs w:val="22"/>
              </w:rPr>
            </w:pPr>
            <w:r w:rsidRPr="00E323DE">
              <w:rPr>
                <w:sz w:val="22"/>
                <w:szCs w:val="22"/>
              </w:rPr>
              <w:t>Минимальная площадь</w:t>
            </w:r>
          </w:p>
        </w:tc>
        <w:tc>
          <w:tcPr>
            <w:tcW w:w="0" w:type="auto"/>
            <w:vAlign w:val="center"/>
          </w:tcPr>
          <w:p w:rsidR="00007BCA" w:rsidRPr="00E323DE" w:rsidRDefault="00007BCA" w:rsidP="00F3191E">
            <w:pPr>
              <w:jc w:val="center"/>
              <w:rPr>
                <w:sz w:val="22"/>
                <w:szCs w:val="22"/>
              </w:rPr>
            </w:pPr>
            <w:r w:rsidRPr="00E323DE">
              <w:rPr>
                <w:sz w:val="22"/>
                <w:szCs w:val="22"/>
              </w:rPr>
              <w:t>кв.м</w:t>
            </w:r>
          </w:p>
        </w:tc>
        <w:tc>
          <w:tcPr>
            <w:tcW w:w="0" w:type="auto"/>
            <w:vAlign w:val="center"/>
          </w:tcPr>
          <w:p w:rsidR="00007BCA" w:rsidRPr="00E323DE" w:rsidRDefault="00007BCA" w:rsidP="00F3191E">
            <w:pPr>
              <w:jc w:val="center"/>
              <w:rPr>
                <w:sz w:val="22"/>
                <w:szCs w:val="22"/>
              </w:rPr>
            </w:pPr>
            <w:r>
              <w:rPr>
                <w:sz w:val="22"/>
                <w:szCs w:val="22"/>
              </w:rPr>
              <w:t>6</w:t>
            </w:r>
            <w:r w:rsidRPr="00E323DE">
              <w:rPr>
                <w:sz w:val="22"/>
                <w:szCs w:val="22"/>
              </w:rPr>
              <w:t>00</w:t>
            </w:r>
          </w:p>
        </w:tc>
      </w:tr>
      <w:tr w:rsidR="00007BCA" w:rsidRPr="00E323DE">
        <w:trPr>
          <w:cantSplit/>
          <w:trHeight w:val="453"/>
        </w:trPr>
        <w:tc>
          <w:tcPr>
            <w:tcW w:w="0" w:type="auto"/>
            <w:vAlign w:val="center"/>
          </w:tcPr>
          <w:p w:rsidR="00007BCA" w:rsidRPr="00E323DE" w:rsidRDefault="00007BCA" w:rsidP="00F3191E">
            <w:pPr>
              <w:jc w:val="center"/>
              <w:rPr>
                <w:sz w:val="22"/>
                <w:szCs w:val="22"/>
              </w:rPr>
            </w:pPr>
            <w:r w:rsidRPr="00E323DE">
              <w:rPr>
                <w:sz w:val="22"/>
                <w:szCs w:val="22"/>
              </w:rPr>
              <w:t>Максимальная площадь</w:t>
            </w:r>
          </w:p>
        </w:tc>
        <w:tc>
          <w:tcPr>
            <w:tcW w:w="0" w:type="auto"/>
            <w:vAlign w:val="center"/>
          </w:tcPr>
          <w:p w:rsidR="00007BCA" w:rsidRPr="00E323DE" w:rsidRDefault="00007BCA" w:rsidP="00F3191E">
            <w:pPr>
              <w:jc w:val="center"/>
              <w:rPr>
                <w:sz w:val="22"/>
                <w:szCs w:val="22"/>
              </w:rPr>
            </w:pPr>
            <w:r w:rsidRPr="00E323DE">
              <w:rPr>
                <w:sz w:val="22"/>
                <w:szCs w:val="22"/>
              </w:rPr>
              <w:t>кв.м</w:t>
            </w:r>
          </w:p>
        </w:tc>
        <w:tc>
          <w:tcPr>
            <w:tcW w:w="0" w:type="auto"/>
            <w:vAlign w:val="center"/>
          </w:tcPr>
          <w:p w:rsidR="00007BCA" w:rsidRPr="00E323DE" w:rsidRDefault="00007BCA" w:rsidP="00F3191E">
            <w:pPr>
              <w:jc w:val="center"/>
              <w:rPr>
                <w:sz w:val="22"/>
                <w:szCs w:val="22"/>
              </w:rPr>
            </w:pPr>
            <w:r>
              <w:rPr>
                <w:sz w:val="22"/>
                <w:szCs w:val="22"/>
              </w:rPr>
              <w:t>1</w:t>
            </w:r>
            <w:r w:rsidRPr="00E323DE">
              <w:rPr>
                <w:sz w:val="22"/>
                <w:szCs w:val="22"/>
              </w:rPr>
              <w:t>500</w:t>
            </w:r>
          </w:p>
        </w:tc>
      </w:tr>
      <w:tr w:rsidR="00007BCA" w:rsidRPr="00E323DE">
        <w:trPr>
          <w:cantSplit/>
        </w:trPr>
        <w:tc>
          <w:tcPr>
            <w:tcW w:w="0" w:type="auto"/>
            <w:vAlign w:val="center"/>
          </w:tcPr>
          <w:p w:rsidR="00007BCA" w:rsidRPr="00E323DE" w:rsidRDefault="00007BCA" w:rsidP="00F3191E">
            <w:pPr>
              <w:jc w:val="center"/>
              <w:rPr>
                <w:sz w:val="22"/>
                <w:szCs w:val="22"/>
              </w:rPr>
            </w:pPr>
            <w:r w:rsidRPr="00E323DE">
              <w:rPr>
                <w:sz w:val="22"/>
                <w:szCs w:val="22"/>
              </w:rPr>
              <w:t>Минимальная ширина вдоль фронта улицы (проезда)</w:t>
            </w:r>
          </w:p>
        </w:tc>
        <w:tc>
          <w:tcPr>
            <w:tcW w:w="0" w:type="auto"/>
            <w:vAlign w:val="center"/>
          </w:tcPr>
          <w:p w:rsidR="00007BCA" w:rsidRPr="00E323DE" w:rsidRDefault="00007BCA" w:rsidP="00F3191E">
            <w:pPr>
              <w:jc w:val="center"/>
              <w:rPr>
                <w:sz w:val="22"/>
                <w:szCs w:val="22"/>
              </w:rPr>
            </w:pPr>
          </w:p>
          <w:p w:rsidR="00007BCA" w:rsidRPr="00E323DE" w:rsidRDefault="00007BCA" w:rsidP="00F3191E">
            <w:pPr>
              <w:jc w:val="center"/>
              <w:rPr>
                <w:sz w:val="22"/>
                <w:szCs w:val="22"/>
              </w:rPr>
            </w:pPr>
            <w:r w:rsidRPr="00E323DE">
              <w:rPr>
                <w:sz w:val="22"/>
                <w:szCs w:val="22"/>
              </w:rPr>
              <w:t>м</w:t>
            </w:r>
          </w:p>
        </w:tc>
        <w:tc>
          <w:tcPr>
            <w:tcW w:w="0" w:type="auto"/>
            <w:vAlign w:val="center"/>
          </w:tcPr>
          <w:p w:rsidR="00007BCA" w:rsidRPr="00E323DE" w:rsidRDefault="00007BCA" w:rsidP="00F3191E">
            <w:pPr>
              <w:jc w:val="center"/>
              <w:rPr>
                <w:sz w:val="22"/>
                <w:szCs w:val="22"/>
              </w:rPr>
            </w:pPr>
          </w:p>
          <w:p w:rsidR="00007BCA" w:rsidRPr="00E323DE" w:rsidRDefault="00007BCA" w:rsidP="00F3191E">
            <w:pPr>
              <w:jc w:val="center"/>
              <w:rPr>
                <w:sz w:val="22"/>
                <w:szCs w:val="22"/>
              </w:rPr>
            </w:pPr>
            <w:r>
              <w:rPr>
                <w:sz w:val="22"/>
                <w:szCs w:val="22"/>
              </w:rPr>
              <w:t>12</w:t>
            </w:r>
          </w:p>
        </w:tc>
      </w:tr>
      <w:tr w:rsidR="00007BCA" w:rsidRPr="00E323DE">
        <w:trPr>
          <w:cantSplit/>
          <w:trHeight w:val="377"/>
        </w:trPr>
        <w:tc>
          <w:tcPr>
            <w:tcW w:w="0" w:type="auto"/>
            <w:vAlign w:val="center"/>
          </w:tcPr>
          <w:p w:rsidR="00007BCA" w:rsidRPr="00E323DE" w:rsidRDefault="00007BCA" w:rsidP="00F3191E">
            <w:pPr>
              <w:jc w:val="center"/>
              <w:rPr>
                <w:sz w:val="22"/>
                <w:szCs w:val="22"/>
              </w:rPr>
            </w:pPr>
            <w:r w:rsidRPr="00E323DE">
              <w:rPr>
                <w:sz w:val="22"/>
                <w:szCs w:val="22"/>
              </w:rPr>
              <w:t>Минимальная ширина /глубина</w:t>
            </w:r>
          </w:p>
        </w:tc>
        <w:tc>
          <w:tcPr>
            <w:tcW w:w="0" w:type="auto"/>
            <w:vAlign w:val="center"/>
          </w:tcPr>
          <w:p w:rsidR="00007BCA" w:rsidRPr="00E323DE" w:rsidRDefault="00007BCA" w:rsidP="00F3191E">
            <w:pPr>
              <w:jc w:val="center"/>
              <w:rPr>
                <w:sz w:val="22"/>
                <w:szCs w:val="22"/>
              </w:rPr>
            </w:pPr>
            <w:r w:rsidRPr="00E323DE">
              <w:rPr>
                <w:sz w:val="22"/>
                <w:szCs w:val="22"/>
              </w:rPr>
              <w:t>м</w:t>
            </w:r>
          </w:p>
        </w:tc>
        <w:tc>
          <w:tcPr>
            <w:tcW w:w="0" w:type="auto"/>
            <w:vAlign w:val="center"/>
          </w:tcPr>
          <w:p w:rsidR="00007BCA" w:rsidRPr="00E323DE" w:rsidRDefault="00007BCA" w:rsidP="00F3191E">
            <w:pPr>
              <w:jc w:val="center"/>
              <w:rPr>
                <w:sz w:val="22"/>
                <w:szCs w:val="22"/>
              </w:rPr>
            </w:pPr>
            <w:r w:rsidRPr="00E323DE">
              <w:rPr>
                <w:sz w:val="22"/>
                <w:szCs w:val="22"/>
              </w:rPr>
              <w:t>20</w:t>
            </w:r>
          </w:p>
        </w:tc>
      </w:tr>
      <w:tr w:rsidR="00007BCA" w:rsidRPr="00E323DE">
        <w:trPr>
          <w:cantSplit/>
        </w:trPr>
        <w:tc>
          <w:tcPr>
            <w:tcW w:w="0" w:type="auto"/>
            <w:gridSpan w:val="3"/>
            <w:vAlign w:val="center"/>
          </w:tcPr>
          <w:p w:rsidR="00007BCA" w:rsidRPr="00E323DE" w:rsidRDefault="00007BCA" w:rsidP="00F3191E">
            <w:pPr>
              <w:jc w:val="center"/>
              <w:rPr>
                <w:sz w:val="22"/>
                <w:szCs w:val="22"/>
              </w:rPr>
            </w:pPr>
            <w:r w:rsidRPr="00E323DE">
              <w:rPr>
                <w:sz w:val="22"/>
                <w:szCs w:val="22"/>
              </w:rPr>
              <w:t>Предельные параметры разрешенного строительства в пределах участков</w:t>
            </w:r>
          </w:p>
        </w:tc>
      </w:tr>
      <w:tr w:rsidR="00007BCA" w:rsidRPr="00E323DE">
        <w:trPr>
          <w:cantSplit/>
          <w:trHeight w:val="322"/>
        </w:trPr>
        <w:tc>
          <w:tcPr>
            <w:tcW w:w="0" w:type="auto"/>
            <w:vAlign w:val="center"/>
          </w:tcPr>
          <w:p w:rsidR="00007BCA" w:rsidRPr="00E323DE" w:rsidRDefault="00007BCA" w:rsidP="00F3191E">
            <w:pPr>
              <w:jc w:val="center"/>
              <w:rPr>
                <w:sz w:val="22"/>
                <w:szCs w:val="22"/>
              </w:rPr>
            </w:pPr>
            <w:r w:rsidRPr="00E323DE">
              <w:rPr>
                <w:sz w:val="22"/>
                <w:szCs w:val="22"/>
              </w:rPr>
              <w:t>Максимальный процент застройки участка</w:t>
            </w:r>
          </w:p>
        </w:tc>
        <w:tc>
          <w:tcPr>
            <w:tcW w:w="0" w:type="auto"/>
            <w:vAlign w:val="center"/>
          </w:tcPr>
          <w:p w:rsidR="00007BCA" w:rsidRPr="00E323DE" w:rsidRDefault="00007BCA" w:rsidP="00F3191E">
            <w:pPr>
              <w:jc w:val="center"/>
              <w:rPr>
                <w:sz w:val="22"/>
                <w:szCs w:val="22"/>
              </w:rPr>
            </w:pPr>
            <w:r w:rsidRPr="00E323DE">
              <w:rPr>
                <w:sz w:val="22"/>
                <w:szCs w:val="22"/>
              </w:rPr>
              <w:t>%</w:t>
            </w:r>
          </w:p>
        </w:tc>
        <w:tc>
          <w:tcPr>
            <w:tcW w:w="0" w:type="auto"/>
            <w:vAlign w:val="center"/>
          </w:tcPr>
          <w:p w:rsidR="00007BCA" w:rsidRPr="00E323DE" w:rsidRDefault="00007BCA" w:rsidP="00F3191E">
            <w:pPr>
              <w:jc w:val="center"/>
              <w:rPr>
                <w:sz w:val="22"/>
                <w:szCs w:val="22"/>
              </w:rPr>
            </w:pPr>
            <w:r w:rsidRPr="00E323DE">
              <w:rPr>
                <w:sz w:val="22"/>
                <w:szCs w:val="22"/>
              </w:rPr>
              <w:t>40</w:t>
            </w:r>
          </w:p>
        </w:tc>
      </w:tr>
      <w:tr w:rsidR="00007BCA" w:rsidRPr="00E323DE">
        <w:trPr>
          <w:cantSplit/>
        </w:trPr>
        <w:tc>
          <w:tcPr>
            <w:tcW w:w="0" w:type="auto"/>
            <w:vAlign w:val="center"/>
          </w:tcPr>
          <w:p w:rsidR="00007BCA" w:rsidRPr="00E323DE" w:rsidRDefault="00007BCA" w:rsidP="00F3191E">
            <w:pPr>
              <w:jc w:val="center"/>
              <w:rPr>
                <w:sz w:val="22"/>
                <w:szCs w:val="22"/>
              </w:rPr>
            </w:pPr>
            <w:r w:rsidRPr="00E323DE">
              <w:rPr>
                <w:sz w:val="22"/>
                <w:szCs w:val="22"/>
              </w:rPr>
              <w:t>Минимальный отступ строений от передней границы участка</w:t>
            </w:r>
          </w:p>
        </w:tc>
        <w:tc>
          <w:tcPr>
            <w:tcW w:w="0" w:type="auto"/>
            <w:vAlign w:val="center"/>
          </w:tcPr>
          <w:p w:rsidR="00007BCA" w:rsidRPr="00E323DE" w:rsidRDefault="00007BCA" w:rsidP="00F3191E">
            <w:pPr>
              <w:jc w:val="center"/>
              <w:rPr>
                <w:sz w:val="22"/>
                <w:szCs w:val="22"/>
              </w:rPr>
            </w:pPr>
          </w:p>
          <w:p w:rsidR="00007BCA" w:rsidRPr="00E323DE" w:rsidRDefault="00007BCA" w:rsidP="00F3191E">
            <w:pPr>
              <w:jc w:val="center"/>
              <w:rPr>
                <w:sz w:val="22"/>
                <w:szCs w:val="22"/>
              </w:rPr>
            </w:pPr>
            <w:r w:rsidRPr="00E323DE">
              <w:rPr>
                <w:sz w:val="22"/>
                <w:szCs w:val="22"/>
              </w:rPr>
              <w:t>м</w:t>
            </w:r>
          </w:p>
        </w:tc>
        <w:tc>
          <w:tcPr>
            <w:tcW w:w="0" w:type="auto"/>
            <w:vAlign w:val="center"/>
          </w:tcPr>
          <w:p w:rsidR="00007BCA" w:rsidRPr="00E323DE" w:rsidRDefault="00007BCA" w:rsidP="00F3191E">
            <w:pPr>
              <w:jc w:val="center"/>
              <w:rPr>
                <w:sz w:val="22"/>
                <w:szCs w:val="22"/>
              </w:rPr>
            </w:pPr>
            <w:r>
              <w:rPr>
                <w:sz w:val="22"/>
                <w:szCs w:val="22"/>
              </w:rPr>
              <w:t>*5–до основного строения и гаража</w:t>
            </w:r>
          </w:p>
        </w:tc>
      </w:tr>
      <w:tr w:rsidR="00007BCA" w:rsidRPr="00E323DE">
        <w:trPr>
          <w:cantSplit/>
        </w:trPr>
        <w:tc>
          <w:tcPr>
            <w:tcW w:w="0" w:type="auto"/>
            <w:vAlign w:val="center"/>
          </w:tcPr>
          <w:p w:rsidR="00007BCA" w:rsidRPr="00E323DE" w:rsidRDefault="00007BCA" w:rsidP="00F3191E">
            <w:pPr>
              <w:jc w:val="center"/>
              <w:rPr>
                <w:sz w:val="22"/>
                <w:szCs w:val="22"/>
              </w:rPr>
            </w:pPr>
            <w:r w:rsidRPr="00E323DE">
              <w:rPr>
                <w:sz w:val="22"/>
                <w:szCs w:val="22"/>
              </w:rPr>
              <w:t>Минимальные отступы ст</w:t>
            </w:r>
            <w:r>
              <w:rPr>
                <w:sz w:val="22"/>
                <w:szCs w:val="22"/>
              </w:rPr>
              <w:t>роений от линии проезда</w:t>
            </w:r>
          </w:p>
        </w:tc>
        <w:tc>
          <w:tcPr>
            <w:tcW w:w="0" w:type="auto"/>
            <w:vAlign w:val="center"/>
          </w:tcPr>
          <w:p w:rsidR="00007BCA" w:rsidRPr="00E323DE" w:rsidRDefault="00007BCA" w:rsidP="00F3191E">
            <w:pPr>
              <w:jc w:val="center"/>
              <w:rPr>
                <w:sz w:val="22"/>
                <w:szCs w:val="22"/>
              </w:rPr>
            </w:pPr>
          </w:p>
          <w:p w:rsidR="00007BCA" w:rsidRPr="00E323DE" w:rsidRDefault="00007BCA" w:rsidP="00F3191E">
            <w:pPr>
              <w:jc w:val="center"/>
              <w:rPr>
                <w:sz w:val="22"/>
                <w:szCs w:val="22"/>
              </w:rPr>
            </w:pPr>
            <w:r w:rsidRPr="00E323DE">
              <w:rPr>
                <w:sz w:val="22"/>
                <w:szCs w:val="22"/>
              </w:rPr>
              <w:t>м</w:t>
            </w:r>
          </w:p>
        </w:tc>
        <w:tc>
          <w:tcPr>
            <w:tcW w:w="0" w:type="auto"/>
            <w:vAlign w:val="center"/>
          </w:tcPr>
          <w:p w:rsidR="00007BCA" w:rsidRPr="00E323DE" w:rsidRDefault="00007BCA" w:rsidP="00F3191E">
            <w:pPr>
              <w:jc w:val="center"/>
              <w:rPr>
                <w:sz w:val="22"/>
                <w:szCs w:val="22"/>
              </w:rPr>
            </w:pPr>
            <w:r>
              <w:rPr>
                <w:sz w:val="22"/>
                <w:szCs w:val="22"/>
              </w:rPr>
              <w:t>*3 – до основного строения</w:t>
            </w:r>
          </w:p>
          <w:p w:rsidR="00007BCA" w:rsidRPr="00E323DE" w:rsidRDefault="00007BCA" w:rsidP="00F3191E">
            <w:pPr>
              <w:jc w:val="center"/>
              <w:rPr>
                <w:sz w:val="22"/>
                <w:szCs w:val="22"/>
              </w:rPr>
            </w:pPr>
            <w:r>
              <w:rPr>
                <w:sz w:val="22"/>
                <w:szCs w:val="22"/>
              </w:rPr>
              <w:t>*3 – до служебного строения</w:t>
            </w:r>
          </w:p>
        </w:tc>
      </w:tr>
      <w:tr w:rsidR="00007BCA" w:rsidRPr="00E323DE">
        <w:trPr>
          <w:cantSplit/>
          <w:trHeight w:val="1415"/>
        </w:trPr>
        <w:tc>
          <w:tcPr>
            <w:tcW w:w="0" w:type="auto"/>
            <w:vAlign w:val="center"/>
          </w:tcPr>
          <w:p w:rsidR="00007BCA" w:rsidRPr="00E323DE" w:rsidRDefault="00007BCA" w:rsidP="00F3191E">
            <w:pPr>
              <w:jc w:val="center"/>
              <w:rPr>
                <w:sz w:val="22"/>
                <w:szCs w:val="22"/>
              </w:rPr>
            </w:pPr>
            <w:r w:rsidRPr="00E323DE">
              <w:rPr>
                <w:sz w:val="22"/>
                <w:szCs w:val="22"/>
              </w:rPr>
              <w:t>Минимальное расстояние от границ соседнего участка до:</w:t>
            </w:r>
          </w:p>
          <w:p w:rsidR="00007BCA" w:rsidRPr="00E323DE" w:rsidRDefault="00007BCA" w:rsidP="00F3191E">
            <w:pPr>
              <w:jc w:val="center"/>
              <w:rPr>
                <w:sz w:val="22"/>
                <w:szCs w:val="22"/>
              </w:rPr>
            </w:pPr>
            <w:r w:rsidRPr="00E323DE">
              <w:rPr>
                <w:sz w:val="22"/>
                <w:szCs w:val="22"/>
              </w:rPr>
              <w:t>основного строения</w:t>
            </w:r>
          </w:p>
          <w:p w:rsidR="00007BCA" w:rsidRPr="00E323DE" w:rsidRDefault="00007BCA" w:rsidP="00F3191E">
            <w:pPr>
              <w:jc w:val="center"/>
              <w:rPr>
                <w:sz w:val="22"/>
                <w:szCs w:val="22"/>
              </w:rPr>
            </w:pPr>
            <w:r w:rsidRPr="00E323DE">
              <w:rPr>
                <w:sz w:val="22"/>
                <w:szCs w:val="22"/>
              </w:rPr>
              <w:t>хозяйственных и прочих строений</w:t>
            </w:r>
          </w:p>
          <w:p w:rsidR="00007BCA" w:rsidRPr="00E323DE" w:rsidRDefault="00007BCA" w:rsidP="00F3191E">
            <w:pPr>
              <w:jc w:val="center"/>
              <w:rPr>
                <w:sz w:val="22"/>
                <w:szCs w:val="22"/>
              </w:rPr>
            </w:pPr>
            <w:r w:rsidRPr="00E323DE">
              <w:rPr>
                <w:sz w:val="22"/>
                <w:szCs w:val="22"/>
              </w:rPr>
              <w:t>от постройки для содержания скота и птицы</w:t>
            </w:r>
          </w:p>
        </w:tc>
        <w:tc>
          <w:tcPr>
            <w:tcW w:w="0" w:type="auto"/>
            <w:vAlign w:val="center"/>
          </w:tcPr>
          <w:p w:rsidR="00007BCA" w:rsidRPr="00E323DE" w:rsidRDefault="00007BCA" w:rsidP="00F3191E">
            <w:pPr>
              <w:jc w:val="center"/>
              <w:rPr>
                <w:sz w:val="22"/>
                <w:szCs w:val="22"/>
              </w:rPr>
            </w:pPr>
          </w:p>
          <w:p w:rsidR="00007BCA" w:rsidRPr="00E323DE" w:rsidRDefault="00007BCA" w:rsidP="00F3191E">
            <w:pPr>
              <w:jc w:val="center"/>
              <w:rPr>
                <w:sz w:val="22"/>
                <w:szCs w:val="22"/>
              </w:rPr>
            </w:pPr>
            <w:r w:rsidRPr="00E323DE">
              <w:rPr>
                <w:sz w:val="22"/>
                <w:szCs w:val="22"/>
              </w:rPr>
              <w:t>м</w:t>
            </w:r>
          </w:p>
        </w:tc>
        <w:tc>
          <w:tcPr>
            <w:tcW w:w="0" w:type="auto"/>
            <w:vAlign w:val="center"/>
          </w:tcPr>
          <w:p w:rsidR="00007BCA" w:rsidRPr="00E323DE" w:rsidRDefault="00007BCA" w:rsidP="00F3191E">
            <w:pPr>
              <w:jc w:val="center"/>
              <w:rPr>
                <w:sz w:val="22"/>
                <w:szCs w:val="22"/>
              </w:rPr>
            </w:pPr>
          </w:p>
          <w:p w:rsidR="00007BCA" w:rsidRPr="00E323DE" w:rsidRDefault="00007BCA" w:rsidP="00F3191E">
            <w:pPr>
              <w:jc w:val="center"/>
              <w:rPr>
                <w:sz w:val="22"/>
                <w:szCs w:val="22"/>
              </w:rPr>
            </w:pPr>
          </w:p>
          <w:p w:rsidR="00007BCA" w:rsidRPr="00E323DE" w:rsidRDefault="00007BCA" w:rsidP="00F3191E">
            <w:pPr>
              <w:jc w:val="center"/>
              <w:rPr>
                <w:sz w:val="22"/>
                <w:szCs w:val="22"/>
              </w:rPr>
            </w:pPr>
            <w:r w:rsidRPr="00E323DE">
              <w:rPr>
                <w:sz w:val="22"/>
                <w:szCs w:val="22"/>
              </w:rPr>
              <w:t>*3</w:t>
            </w:r>
          </w:p>
          <w:p w:rsidR="00007BCA" w:rsidRPr="00E323DE" w:rsidRDefault="00007BCA" w:rsidP="00F3191E">
            <w:pPr>
              <w:jc w:val="center"/>
              <w:rPr>
                <w:sz w:val="22"/>
                <w:szCs w:val="22"/>
              </w:rPr>
            </w:pPr>
            <w:r w:rsidRPr="00E323DE">
              <w:rPr>
                <w:sz w:val="22"/>
                <w:szCs w:val="22"/>
              </w:rPr>
              <w:t>*1</w:t>
            </w:r>
          </w:p>
          <w:p w:rsidR="00007BCA" w:rsidRPr="00E323DE" w:rsidRDefault="00007BCA" w:rsidP="00F3191E">
            <w:pPr>
              <w:jc w:val="center"/>
              <w:rPr>
                <w:sz w:val="22"/>
                <w:szCs w:val="22"/>
              </w:rPr>
            </w:pPr>
            <w:r w:rsidRPr="00E323DE">
              <w:rPr>
                <w:sz w:val="22"/>
                <w:szCs w:val="22"/>
              </w:rPr>
              <w:t>*4</w:t>
            </w:r>
          </w:p>
        </w:tc>
      </w:tr>
      <w:tr w:rsidR="00007BCA" w:rsidRPr="00E323DE">
        <w:trPr>
          <w:cantSplit/>
          <w:trHeight w:val="988"/>
        </w:trPr>
        <w:tc>
          <w:tcPr>
            <w:tcW w:w="0" w:type="auto"/>
            <w:vAlign w:val="center"/>
          </w:tcPr>
          <w:p w:rsidR="00007BCA" w:rsidRPr="00E323DE" w:rsidRDefault="00007BCA" w:rsidP="00F3191E">
            <w:pPr>
              <w:jc w:val="center"/>
              <w:rPr>
                <w:sz w:val="22"/>
                <w:szCs w:val="22"/>
              </w:rPr>
            </w:pPr>
            <w:r w:rsidRPr="00E323DE">
              <w:rPr>
                <w:sz w:val="22"/>
                <w:szCs w:val="22"/>
              </w:rPr>
              <w:t>Минимальное расстояние от окон жилых комнат до стен соседнего дома и хозяйственных построек, расположенных на соседних земельных участках</w:t>
            </w:r>
          </w:p>
        </w:tc>
        <w:tc>
          <w:tcPr>
            <w:tcW w:w="0" w:type="auto"/>
            <w:vAlign w:val="center"/>
          </w:tcPr>
          <w:p w:rsidR="00007BCA" w:rsidRPr="00E323DE" w:rsidRDefault="00007BCA" w:rsidP="00F3191E">
            <w:pPr>
              <w:jc w:val="center"/>
              <w:rPr>
                <w:sz w:val="22"/>
                <w:szCs w:val="22"/>
              </w:rPr>
            </w:pPr>
            <w:r w:rsidRPr="00E323DE">
              <w:rPr>
                <w:sz w:val="22"/>
                <w:szCs w:val="22"/>
              </w:rPr>
              <w:t>м</w:t>
            </w:r>
          </w:p>
        </w:tc>
        <w:tc>
          <w:tcPr>
            <w:tcW w:w="0" w:type="auto"/>
            <w:vAlign w:val="center"/>
          </w:tcPr>
          <w:p w:rsidR="00007BCA" w:rsidRPr="00E323DE" w:rsidRDefault="00007BCA" w:rsidP="00F3191E">
            <w:pPr>
              <w:jc w:val="center"/>
              <w:rPr>
                <w:sz w:val="22"/>
                <w:szCs w:val="22"/>
              </w:rPr>
            </w:pPr>
          </w:p>
          <w:p w:rsidR="00007BCA" w:rsidRPr="00E323DE" w:rsidRDefault="00007BCA" w:rsidP="00F3191E">
            <w:pPr>
              <w:jc w:val="center"/>
              <w:rPr>
                <w:sz w:val="22"/>
                <w:szCs w:val="22"/>
              </w:rPr>
            </w:pPr>
            <w:r>
              <w:rPr>
                <w:sz w:val="22"/>
                <w:szCs w:val="22"/>
              </w:rPr>
              <w:t>6</w:t>
            </w:r>
          </w:p>
          <w:p w:rsidR="00007BCA" w:rsidRPr="00E323DE" w:rsidRDefault="00007BCA" w:rsidP="00F3191E">
            <w:pPr>
              <w:jc w:val="center"/>
              <w:rPr>
                <w:sz w:val="22"/>
                <w:szCs w:val="22"/>
              </w:rPr>
            </w:pPr>
          </w:p>
        </w:tc>
      </w:tr>
      <w:tr w:rsidR="00007BCA" w:rsidRPr="00E323DE">
        <w:trPr>
          <w:cantSplit/>
        </w:trPr>
        <w:tc>
          <w:tcPr>
            <w:tcW w:w="0" w:type="auto"/>
            <w:vAlign w:val="center"/>
          </w:tcPr>
          <w:p w:rsidR="00007BCA" w:rsidRPr="00E323DE" w:rsidRDefault="00007BCA" w:rsidP="00F3191E">
            <w:pPr>
              <w:jc w:val="center"/>
              <w:rPr>
                <w:sz w:val="22"/>
                <w:szCs w:val="22"/>
              </w:rPr>
            </w:pPr>
            <w:r w:rsidRPr="00E323DE">
              <w:rPr>
                <w:sz w:val="22"/>
                <w:szCs w:val="22"/>
              </w:rPr>
              <w:t>Максимальная высота строений (до конька крыши)</w:t>
            </w:r>
          </w:p>
        </w:tc>
        <w:tc>
          <w:tcPr>
            <w:tcW w:w="0" w:type="auto"/>
            <w:vAlign w:val="center"/>
          </w:tcPr>
          <w:p w:rsidR="00007BCA" w:rsidRPr="00E323DE" w:rsidRDefault="00007BCA" w:rsidP="00F3191E">
            <w:pPr>
              <w:jc w:val="center"/>
              <w:rPr>
                <w:sz w:val="22"/>
                <w:szCs w:val="22"/>
              </w:rPr>
            </w:pPr>
          </w:p>
          <w:p w:rsidR="00007BCA" w:rsidRPr="00E323DE" w:rsidRDefault="00007BCA" w:rsidP="00F3191E">
            <w:pPr>
              <w:jc w:val="center"/>
              <w:rPr>
                <w:sz w:val="22"/>
                <w:szCs w:val="22"/>
              </w:rPr>
            </w:pPr>
            <w:r w:rsidRPr="00E323DE">
              <w:rPr>
                <w:sz w:val="22"/>
                <w:szCs w:val="22"/>
              </w:rPr>
              <w:t>м</w:t>
            </w:r>
          </w:p>
        </w:tc>
        <w:tc>
          <w:tcPr>
            <w:tcW w:w="0" w:type="auto"/>
            <w:vAlign w:val="center"/>
          </w:tcPr>
          <w:p w:rsidR="00007BCA" w:rsidRPr="00E323DE" w:rsidRDefault="00007BCA" w:rsidP="00F3191E">
            <w:pPr>
              <w:jc w:val="center"/>
              <w:rPr>
                <w:sz w:val="22"/>
                <w:szCs w:val="22"/>
              </w:rPr>
            </w:pPr>
          </w:p>
          <w:p w:rsidR="00007BCA" w:rsidRPr="00E323DE" w:rsidRDefault="00007BCA" w:rsidP="00F3191E">
            <w:pPr>
              <w:jc w:val="center"/>
              <w:rPr>
                <w:sz w:val="22"/>
                <w:szCs w:val="22"/>
              </w:rPr>
            </w:pPr>
            <w:r w:rsidRPr="00E323DE">
              <w:rPr>
                <w:sz w:val="22"/>
                <w:szCs w:val="22"/>
              </w:rPr>
              <w:t>13,5</w:t>
            </w:r>
          </w:p>
        </w:tc>
      </w:tr>
      <w:tr w:rsidR="00007BCA" w:rsidRPr="00E323DE">
        <w:trPr>
          <w:cantSplit/>
        </w:trPr>
        <w:tc>
          <w:tcPr>
            <w:tcW w:w="0" w:type="auto"/>
            <w:vAlign w:val="center"/>
          </w:tcPr>
          <w:p w:rsidR="00007BCA" w:rsidRPr="00E323DE" w:rsidRDefault="00007BCA" w:rsidP="00F3191E">
            <w:pPr>
              <w:jc w:val="center"/>
              <w:rPr>
                <w:sz w:val="22"/>
                <w:szCs w:val="22"/>
              </w:rPr>
            </w:pPr>
            <w:r>
              <w:rPr>
                <w:sz w:val="22"/>
                <w:szCs w:val="22"/>
              </w:rPr>
              <w:t>- максимальное количество этажей блокированных жилых домов</w:t>
            </w:r>
          </w:p>
        </w:tc>
        <w:tc>
          <w:tcPr>
            <w:tcW w:w="0" w:type="auto"/>
            <w:vAlign w:val="center"/>
          </w:tcPr>
          <w:p w:rsidR="00007BCA" w:rsidRPr="00E323DE" w:rsidRDefault="00007BCA" w:rsidP="00F3191E">
            <w:pPr>
              <w:jc w:val="center"/>
              <w:rPr>
                <w:sz w:val="22"/>
                <w:szCs w:val="22"/>
              </w:rPr>
            </w:pPr>
            <w:r>
              <w:rPr>
                <w:sz w:val="22"/>
                <w:szCs w:val="22"/>
              </w:rPr>
              <w:t>шт.</w:t>
            </w:r>
          </w:p>
        </w:tc>
        <w:tc>
          <w:tcPr>
            <w:tcW w:w="0" w:type="auto"/>
            <w:vAlign w:val="center"/>
          </w:tcPr>
          <w:p w:rsidR="00007BCA" w:rsidRPr="00E323DE" w:rsidRDefault="00007BCA" w:rsidP="00F3191E">
            <w:pPr>
              <w:jc w:val="center"/>
              <w:rPr>
                <w:sz w:val="22"/>
                <w:szCs w:val="22"/>
              </w:rPr>
            </w:pPr>
            <w:r>
              <w:rPr>
                <w:sz w:val="22"/>
                <w:szCs w:val="22"/>
              </w:rPr>
              <w:t>3</w:t>
            </w:r>
          </w:p>
        </w:tc>
      </w:tr>
      <w:tr w:rsidR="00007BCA" w:rsidRPr="00E323DE">
        <w:trPr>
          <w:cantSplit/>
        </w:trPr>
        <w:tc>
          <w:tcPr>
            <w:tcW w:w="0" w:type="auto"/>
            <w:vAlign w:val="center"/>
          </w:tcPr>
          <w:p w:rsidR="00007BCA" w:rsidRDefault="00007BCA" w:rsidP="00F3191E">
            <w:pPr>
              <w:jc w:val="center"/>
              <w:rPr>
                <w:sz w:val="22"/>
                <w:szCs w:val="22"/>
              </w:rPr>
            </w:pPr>
            <w:r>
              <w:rPr>
                <w:sz w:val="22"/>
                <w:szCs w:val="22"/>
              </w:rPr>
              <w:t>- максимальное количество этажей индивидуального жилого дома</w:t>
            </w:r>
          </w:p>
        </w:tc>
        <w:tc>
          <w:tcPr>
            <w:tcW w:w="0" w:type="auto"/>
            <w:vAlign w:val="center"/>
          </w:tcPr>
          <w:p w:rsidR="00007BCA" w:rsidRPr="00E323DE" w:rsidRDefault="00007BCA" w:rsidP="00F3191E">
            <w:pPr>
              <w:jc w:val="center"/>
              <w:rPr>
                <w:sz w:val="22"/>
                <w:szCs w:val="22"/>
              </w:rPr>
            </w:pPr>
            <w:r>
              <w:rPr>
                <w:sz w:val="22"/>
                <w:szCs w:val="22"/>
              </w:rPr>
              <w:t>шт.</w:t>
            </w:r>
          </w:p>
        </w:tc>
        <w:tc>
          <w:tcPr>
            <w:tcW w:w="0" w:type="auto"/>
            <w:vAlign w:val="center"/>
          </w:tcPr>
          <w:p w:rsidR="00007BCA" w:rsidRPr="00E323DE" w:rsidRDefault="00007BCA" w:rsidP="00F3191E">
            <w:pPr>
              <w:jc w:val="center"/>
              <w:rPr>
                <w:sz w:val="22"/>
                <w:szCs w:val="22"/>
              </w:rPr>
            </w:pPr>
            <w:r>
              <w:rPr>
                <w:sz w:val="22"/>
                <w:szCs w:val="22"/>
              </w:rPr>
              <w:t>3</w:t>
            </w:r>
          </w:p>
        </w:tc>
      </w:tr>
      <w:tr w:rsidR="00007BCA" w:rsidRPr="00E323DE">
        <w:trPr>
          <w:cantSplit/>
        </w:trPr>
        <w:tc>
          <w:tcPr>
            <w:tcW w:w="0" w:type="auto"/>
            <w:vAlign w:val="center"/>
          </w:tcPr>
          <w:p w:rsidR="00007BCA" w:rsidRDefault="00007BCA" w:rsidP="00F3191E">
            <w:pPr>
              <w:jc w:val="center"/>
              <w:rPr>
                <w:sz w:val="22"/>
                <w:szCs w:val="22"/>
              </w:rPr>
            </w:pPr>
            <w:r>
              <w:rPr>
                <w:sz w:val="22"/>
                <w:szCs w:val="22"/>
              </w:rPr>
              <w:t>Минимальный размер земельного участка из расчета на 1 квартиру для блокированных домов</w:t>
            </w:r>
          </w:p>
        </w:tc>
        <w:tc>
          <w:tcPr>
            <w:tcW w:w="0" w:type="auto"/>
            <w:vAlign w:val="center"/>
          </w:tcPr>
          <w:p w:rsidR="00007BCA" w:rsidRDefault="00007BCA" w:rsidP="00F3191E">
            <w:pPr>
              <w:jc w:val="center"/>
              <w:rPr>
                <w:sz w:val="22"/>
                <w:szCs w:val="22"/>
              </w:rPr>
            </w:pPr>
            <w:r>
              <w:rPr>
                <w:sz w:val="22"/>
                <w:szCs w:val="22"/>
              </w:rPr>
              <w:t>кв.м.</w:t>
            </w:r>
          </w:p>
        </w:tc>
        <w:tc>
          <w:tcPr>
            <w:tcW w:w="0" w:type="auto"/>
            <w:vAlign w:val="center"/>
          </w:tcPr>
          <w:p w:rsidR="00007BCA" w:rsidRDefault="00007BCA" w:rsidP="00F3191E">
            <w:pPr>
              <w:jc w:val="center"/>
              <w:rPr>
                <w:sz w:val="22"/>
                <w:szCs w:val="22"/>
              </w:rPr>
            </w:pPr>
            <w:r>
              <w:rPr>
                <w:sz w:val="22"/>
                <w:szCs w:val="22"/>
              </w:rPr>
              <w:t xml:space="preserve">400 </w:t>
            </w:r>
          </w:p>
        </w:tc>
      </w:tr>
      <w:tr w:rsidR="00007BCA" w:rsidRPr="00E323DE">
        <w:trPr>
          <w:cantSplit/>
        </w:trPr>
        <w:tc>
          <w:tcPr>
            <w:tcW w:w="0" w:type="auto"/>
            <w:vAlign w:val="center"/>
          </w:tcPr>
          <w:p w:rsidR="00007BCA" w:rsidRPr="00E323DE" w:rsidRDefault="00007BCA" w:rsidP="00F3191E">
            <w:pPr>
              <w:jc w:val="center"/>
              <w:rPr>
                <w:sz w:val="22"/>
                <w:szCs w:val="22"/>
              </w:rPr>
            </w:pPr>
            <w:r w:rsidRPr="00E323DE">
              <w:rPr>
                <w:sz w:val="22"/>
                <w:szCs w:val="22"/>
              </w:rPr>
              <w:t>Максимальная высота ограждений земельных участков</w:t>
            </w:r>
            <w:r>
              <w:rPr>
                <w:sz w:val="22"/>
                <w:szCs w:val="22"/>
              </w:rPr>
              <w:t xml:space="preserve"> со стороны улицы, проезда или фасадной части</w:t>
            </w:r>
          </w:p>
        </w:tc>
        <w:tc>
          <w:tcPr>
            <w:tcW w:w="0" w:type="auto"/>
            <w:vAlign w:val="center"/>
          </w:tcPr>
          <w:p w:rsidR="00007BCA" w:rsidRPr="00E323DE" w:rsidRDefault="00007BCA" w:rsidP="00F3191E">
            <w:pPr>
              <w:jc w:val="center"/>
              <w:rPr>
                <w:sz w:val="22"/>
                <w:szCs w:val="22"/>
              </w:rPr>
            </w:pPr>
          </w:p>
          <w:p w:rsidR="00007BCA" w:rsidRPr="00E323DE" w:rsidRDefault="00007BCA" w:rsidP="00F3191E">
            <w:pPr>
              <w:jc w:val="center"/>
              <w:rPr>
                <w:sz w:val="22"/>
                <w:szCs w:val="22"/>
              </w:rPr>
            </w:pPr>
            <w:r w:rsidRPr="00E323DE">
              <w:rPr>
                <w:sz w:val="22"/>
                <w:szCs w:val="22"/>
              </w:rPr>
              <w:t>м</w:t>
            </w:r>
          </w:p>
        </w:tc>
        <w:tc>
          <w:tcPr>
            <w:tcW w:w="0" w:type="auto"/>
            <w:vAlign w:val="center"/>
          </w:tcPr>
          <w:p w:rsidR="00007BCA" w:rsidRPr="00E323DE" w:rsidRDefault="00007BCA" w:rsidP="00F3191E">
            <w:pPr>
              <w:jc w:val="center"/>
              <w:rPr>
                <w:sz w:val="22"/>
                <w:szCs w:val="22"/>
              </w:rPr>
            </w:pPr>
          </w:p>
          <w:p w:rsidR="00007BCA" w:rsidRPr="00E323DE" w:rsidRDefault="00007BCA" w:rsidP="00F3191E">
            <w:pPr>
              <w:jc w:val="center"/>
              <w:rPr>
                <w:sz w:val="22"/>
                <w:szCs w:val="22"/>
              </w:rPr>
            </w:pPr>
            <w:r>
              <w:rPr>
                <w:sz w:val="22"/>
                <w:szCs w:val="22"/>
              </w:rPr>
              <w:t>2</w:t>
            </w:r>
            <w:r w:rsidRPr="00E323DE">
              <w:rPr>
                <w:sz w:val="22"/>
                <w:szCs w:val="22"/>
              </w:rPr>
              <w:t>.5</w:t>
            </w:r>
          </w:p>
        </w:tc>
      </w:tr>
      <w:tr w:rsidR="00007BCA" w:rsidRPr="00E323DE">
        <w:trPr>
          <w:cantSplit/>
        </w:trPr>
        <w:tc>
          <w:tcPr>
            <w:tcW w:w="0" w:type="auto"/>
            <w:vAlign w:val="center"/>
          </w:tcPr>
          <w:p w:rsidR="00007BCA" w:rsidRPr="00E323DE" w:rsidRDefault="00007BCA" w:rsidP="00F3191E">
            <w:pPr>
              <w:jc w:val="center"/>
              <w:rPr>
                <w:sz w:val="22"/>
                <w:szCs w:val="22"/>
              </w:rPr>
            </w:pPr>
            <w:r w:rsidRPr="00E323DE">
              <w:rPr>
                <w:sz w:val="22"/>
                <w:szCs w:val="22"/>
              </w:rPr>
              <w:t xml:space="preserve">Максимальная высота ограждений </w:t>
            </w:r>
            <w:r>
              <w:rPr>
                <w:sz w:val="22"/>
                <w:szCs w:val="22"/>
              </w:rPr>
              <w:t>между соседними участками</w:t>
            </w:r>
          </w:p>
        </w:tc>
        <w:tc>
          <w:tcPr>
            <w:tcW w:w="0" w:type="auto"/>
            <w:vAlign w:val="center"/>
          </w:tcPr>
          <w:p w:rsidR="00007BCA" w:rsidRPr="00E323DE" w:rsidRDefault="00007BCA" w:rsidP="00F3191E">
            <w:pPr>
              <w:jc w:val="center"/>
              <w:rPr>
                <w:sz w:val="22"/>
                <w:szCs w:val="22"/>
              </w:rPr>
            </w:pPr>
          </w:p>
        </w:tc>
        <w:tc>
          <w:tcPr>
            <w:tcW w:w="0" w:type="auto"/>
            <w:vAlign w:val="center"/>
          </w:tcPr>
          <w:p w:rsidR="00007BCA" w:rsidRPr="00E323DE" w:rsidRDefault="00007BCA" w:rsidP="00F3191E">
            <w:pPr>
              <w:jc w:val="center"/>
              <w:rPr>
                <w:sz w:val="22"/>
                <w:szCs w:val="22"/>
              </w:rPr>
            </w:pPr>
            <w:r>
              <w:rPr>
                <w:sz w:val="22"/>
                <w:szCs w:val="22"/>
              </w:rPr>
              <w:t>2.0</w:t>
            </w:r>
          </w:p>
        </w:tc>
      </w:tr>
      <w:tr w:rsidR="00007BCA" w:rsidRPr="00E323DE">
        <w:trPr>
          <w:cantSplit/>
          <w:trHeight w:val="393"/>
        </w:trPr>
        <w:tc>
          <w:tcPr>
            <w:tcW w:w="0" w:type="auto"/>
            <w:vAlign w:val="center"/>
          </w:tcPr>
          <w:p w:rsidR="00007BCA" w:rsidRPr="00E323DE" w:rsidRDefault="00007BCA" w:rsidP="00F3191E">
            <w:pPr>
              <w:jc w:val="center"/>
              <w:rPr>
                <w:sz w:val="22"/>
                <w:szCs w:val="22"/>
              </w:rPr>
            </w:pPr>
            <w:r w:rsidRPr="00E323DE">
              <w:rPr>
                <w:sz w:val="22"/>
                <w:szCs w:val="22"/>
              </w:rPr>
              <w:t>Минимальный коэффициент озеленения</w:t>
            </w:r>
          </w:p>
        </w:tc>
        <w:tc>
          <w:tcPr>
            <w:tcW w:w="0" w:type="auto"/>
            <w:vAlign w:val="center"/>
          </w:tcPr>
          <w:p w:rsidR="00007BCA" w:rsidRPr="00E323DE" w:rsidRDefault="00007BCA" w:rsidP="00F3191E">
            <w:pPr>
              <w:jc w:val="center"/>
              <w:rPr>
                <w:sz w:val="22"/>
                <w:szCs w:val="22"/>
              </w:rPr>
            </w:pPr>
            <w:r w:rsidRPr="00E323DE">
              <w:rPr>
                <w:sz w:val="22"/>
                <w:szCs w:val="22"/>
              </w:rPr>
              <w:t>м</w:t>
            </w:r>
          </w:p>
        </w:tc>
        <w:tc>
          <w:tcPr>
            <w:tcW w:w="0" w:type="auto"/>
            <w:vAlign w:val="center"/>
          </w:tcPr>
          <w:p w:rsidR="00007BCA" w:rsidRPr="00E323DE" w:rsidRDefault="00007BCA" w:rsidP="00F3191E">
            <w:pPr>
              <w:jc w:val="center"/>
              <w:rPr>
                <w:sz w:val="22"/>
                <w:szCs w:val="22"/>
              </w:rPr>
            </w:pPr>
            <w:r w:rsidRPr="00E323DE">
              <w:rPr>
                <w:sz w:val="22"/>
                <w:szCs w:val="22"/>
              </w:rPr>
              <w:t>20</w:t>
            </w:r>
          </w:p>
        </w:tc>
      </w:tr>
      <w:tr w:rsidR="00007BCA" w:rsidRPr="00E323DE">
        <w:trPr>
          <w:cantSplit/>
          <w:trHeight w:val="393"/>
        </w:trPr>
        <w:tc>
          <w:tcPr>
            <w:tcW w:w="0" w:type="auto"/>
            <w:vAlign w:val="center"/>
          </w:tcPr>
          <w:p w:rsidR="00007BCA" w:rsidRPr="00E323DE" w:rsidRDefault="00007BCA" w:rsidP="00F3191E">
            <w:pPr>
              <w:jc w:val="center"/>
              <w:rPr>
                <w:sz w:val="22"/>
                <w:szCs w:val="22"/>
              </w:rPr>
            </w:pPr>
            <w:r>
              <w:rPr>
                <w:sz w:val="22"/>
                <w:szCs w:val="22"/>
              </w:rPr>
              <w:t>Расстояние от надворного туалета до стен соседнего дома необходимо принимать не менее</w:t>
            </w:r>
          </w:p>
        </w:tc>
        <w:tc>
          <w:tcPr>
            <w:tcW w:w="0" w:type="auto"/>
            <w:vAlign w:val="center"/>
          </w:tcPr>
          <w:p w:rsidR="00007BCA" w:rsidRPr="00E323DE" w:rsidRDefault="00007BCA" w:rsidP="00F3191E">
            <w:pPr>
              <w:jc w:val="center"/>
              <w:rPr>
                <w:sz w:val="22"/>
                <w:szCs w:val="22"/>
              </w:rPr>
            </w:pPr>
            <w:r>
              <w:rPr>
                <w:sz w:val="22"/>
                <w:szCs w:val="22"/>
              </w:rPr>
              <w:t>м.</w:t>
            </w:r>
          </w:p>
        </w:tc>
        <w:tc>
          <w:tcPr>
            <w:tcW w:w="0" w:type="auto"/>
            <w:vAlign w:val="center"/>
          </w:tcPr>
          <w:p w:rsidR="00007BCA" w:rsidRPr="00E323DE" w:rsidRDefault="00007BCA" w:rsidP="00F3191E">
            <w:pPr>
              <w:jc w:val="center"/>
              <w:rPr>
                <w:sz w:val="22"/>
                <w:szCs w:val="22"/>
              </w:rPr>
            </w:pPr>
            <w:r>
              <w:rPr>
                <w:sz w:val="22"/>
                <w:szCs w:val="22"/>
              </w:rPr>
              <w:t>12</w:t>
            </w:r>
          </w:p>
        </w:tc>
      </w:tr>
      <w:tr w:rsidR="00007BCA" w:rsidRPr="00E323DE">
        <w:trPr>
          <w:cantSplit/>
          <w:trHeight w:val="318"/>
        </w:trPr>
        <w:tc>
          <w:tcPr>
            <w:tcW w:w="0" w:type="auto"/>
            <w:vAlign w:val="center"/>
          </w:tcPr>
          <w:p w:rsidR="00007BCA" w:rsidRPr="00E323DE" w:rsidRDefault="00007BCA" w:rsidP="00F3191E">
            <w:pPr>
              <w:jc w:val="center"/>
              <w:rPr>
                <w:sz w:val="22"/>
                <w:szCs w:val="22"/>
              </w:rPr>
            </w:pPr>
            <w:r>
              <w:rPr>
                <w:sz w:val="22"/>
                <w:szCs w:val="22"/>
              </w:rPr>
              <w:t>Расстояние от надворного туалета до источника водоснабжения (колодца) не менее</w:t>
            </w:r>
          </w:p>
        </w:tc>
        <w:tc>
          <w:tcPr>
            <w:tcW w:w="0" w:type="auto"/>
            <w:vAlign w:val="center"/>
          </w:tcPr>
          <w:p w:rsidR="00007BCA" w:rsidRPr="00E323DE" w:rsidRDefault="00007BCA" w:rsidP="00F3191E">
            <w:pPr>
              <w:jc w:val="center"/>
              <w:rPr>
                <w:sz w:val="22"/>
                <w:szCs w:val="22"/>
              </w:rPr>
            </w:pPr>
            <w:r>
              <w:rPr>
                <w:sz w:val="22"/>
                <w:szCs w:val="22"/>
              </w:rPr>
              <w:t>м.</w:t>
            </w:r>
          </w:p>
        </w:tc>
        <w:tc>
          <w:tcPr>
            <w:tcW w:w="0" w:type="auto"/>
            <w:vAlign w:val="center"/>
          </w:tcPr>
          <w:p w:rsidR="00007BCA" w:rsidRPr="00E323DE" w:rsidRDefault="00007BCA" w:rsidP="00F3191E">
            <w:pPr>
              <w:jc w:val="center"/>
              <w:rPr>
                <w:sz w:val="22"/>
                <w:szCs w:val="22"/>
              </w:rPr>
            </w:pPr>
            <w:r>
              <w:rPr>
                <w:sz w:val="22"/>
                <w:szCs w:val="22"/>
              </w:rPr>
              <w:t>25</w:t>
            </w:r>
          </w:p>
        </w:tc>
      </w:tr>
    </w:tbl>
    <w:p w:rsidR="00007BCA" w:rsidRPr="00D63161" w:rsidRDefault="00007BCA" w:rsidP="00D63161">
      <w:pPr>
        <w:rPr>
          <w:sz w:val="28"/>
          <w:szCs w:val="28"/>
        </w:rPr>
      </w:pPr>
      <w:r w:rsidRPr="00D63161">
        <w:rPr>
          <w:sz w:val="28"/>
          <w:szCs w:val="28"/>
        </w:rPr>
        <w:t>по зоне Ж-1 – решениями органов местного самоуправления муниципального образования; строительными нормами и правилами, принятыми техническими регламентами;</w:t>
      </w:r>
    </w:p>
    <w:p w:rsidR="00007BCA" w:rsidRPr="00D63161" w:rsidRDefault="00007BCA" w:rsidP="00D63161">
      <w:pPr>
        <w:rPr>
          <w:sz w:val="28"/>
          <w:szCs w:val="28"/>
        </w:rPr>
      </w:pPr>
      <w:r w:rsidRPr="00D63161">
        <w:rPr>
          <w:sz w:val="28"/>
          <w:szCs w:val="28"/>
        </w:rPr>
        <w:tab/>
        <w:t>по иным зонам – строительными нормами и правилами, принятыми техническими регламентами.</w:t>
      </w:r>
    </w:p>
    <w:p w:rsidR="00007BCA" w:rsidRPr="00D63161" w:rsidRDefault="00007BCA" w:rsidP="00D63161">
      <w:pPr>
        <w:rPr>
          <w:sz w:val="28"/>
          <w:szCs w:val="28"/>
        </w:rPr>
      </w:pPr>
      <w:r w:rsidRPr="00D63161">
        <w:rPr>
          <w:sz w:val="28"/>
          <w:szCs w:val="28"/>
        </w:rPr>
        <w:t>2. При определении предельных параметров разрешенного строительства, реконструкции объектов капитального строительства рекомендуется устанавливать следующие показатели:</w:t>
      </w:r>
    </w:p>
    <w:p w:rsidR="00007BCA" w:rsidRPr="00D63161" w:rsidRDefault="00007BCA" w:rsidP="00D63161">
      <w:pPr>
        <w:rPr>
          <w:sz w:val="28"/>
          <w:szCs w:val="28"/>
        </w:rPr>
      </w:pPr>
      <w:r w:rsidRPr="00D63161">
        <w:rPr>
          <w:sz w:val="28"/>
          <w:szCs w:val="28"/>
        </w:rPr>
        <w:tab/>
        <w:t>минимальные отступы от границ земельных участков в целях определения мест допустимого размещения зданий, строений, сооружений;</w:t>
      </w:r>
    </w:p>
    <w:p w:rsidR="00007BCA" w:rsidRPr="00D63161" w:rsidRDefault="00007BCA" w:rsidP="00D63161">
      <w:pPr>
        <w:rPr>
          <w:sz w:val="28"/>
          <w:szCs w:val="28"/>
        </w:rPr>
      </w:pPr>
      <w:r w:rsidRPr="00D63161">
        <w:rPr>
          <w:sz w:val="28"/>
          <w:szCs w:val="28"/>
        </w:rPr>
        <w:tab/>
        <w:t>предельное количество этажей или предельную высоту зданий, строений, сооружений;</w:t>
      </w:r>
    </w:p>
    <w:p w:rsidR="00007BCA" w:rsidRPr="00D63161" w:rsidRDefault="00007BCA" w:rsidP="00D63161">
      <w:pPr>
        <w:rPr>
          <w:sz w:val="28"/>
          <w:szCs w:val="28"/>
        </w:rPr>
      </w:pPr>
      <w:r w:rsidRPr="00D63161">
        <w:rPr>
          <w:sz w:val="28"/>
          <w:szCs w:val="28"/>
        </w:rPr>
        <w:tab/>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7BCA" w:rsidRPr="00D63161" w:rsidRDefault="00007BCA" w:rsidP="00D63161">
      <w:pPr>
        <w:rPr>
          <w:sz w:val="28"/>
          <w:szCs w:val="28"/>
        </w:rPr>
      </w:pPr>
      <w:r w:rsidRPr="00D63161">
        <w:rPr>
          <w:sz w:val="28"/>
          <w:szCs w:val="28"/>
        </w:rPr>
        <w:tab/>
        <w:t>иные показатели.</w:t>
      </w:r>
    </w:p>
    <w:p w:rsidR="00007BCA" w:rsidRPr="00D63161" w:rsidRDefault="00007BCA" w:rsidP="00D63161">
      <w:pPr>
        <w:rPr>
          <w:sz w:val="28"/>
          <w:szCs w:val="28"/>
        </w:rPr>
      </w:pPr>
      <w:r w:rsidRPr="00D63161">
        <w:rPr>
          <w:sz w:val="28"/>
          <w:szCs w:val="28"/>
        </w:rPr>
        <w:t>3.  Предельные параметры разрешенного строительства, реконструкции объектов капитального строительства определяются органами местного самоуправления на основании утвержденных документов территориального планирования и проектов планировки территорий.</w:t>
      </w:r>
    </w:p>
    <w:p w:rsidR="00007BCA" w:rsidRDefault="00007BCA" w:rsidP="006E5D13">
      <w:pPr>
        <w:rPr>
          <w:sz w:val="24"/>
          <w:szCs w:val="24"/>
        </w:rPr>
      </w:pPr>
      <w:r w:rsidRPr="00D63161">
        <w:rPr>
          <w:sz w:val="24"/>
          <w:szCs w:val="24"/>
        </w:rPr>
        <w:t>Для жилых зон при необходимости рекомендуется использовать позиции таб. 1.</w:t>
      </w:r>
    </w:p>
    <w:p w:rsidR="00007BCA" w:rsidRDefault="00007BCA" w:rsidP="006E5D13">
      <w:pPr>
        <w:rPr>
          <w:sz w:val="24"/>
          <w:szCs w:val="24"/>
        </w:rPr>
      </w:pPr>
    </w:p>
    <w:p w:rsidR="00007BCA" w:rsidRDefault="00007BCA" w:rsidP="006E5D13"/>
    <w:p w:rsidR="00007BCA" w:rsidRDefault="00007BCA" w:rsidP="006E5D13"/>
    <w:p w:rsidR="00007BCA" w:rsidRDefault="00007BCA" w:rsidP="006E5D13">
      <w:r>
        <w:t>Примечание к таблице:</w:t>
      </w:r>
    </w:p>
    <w:p w:rsidR="00007BCA" w:rsidRDefault="00007BCA" w:rsidP="006E5D13">
      <w:r>
        <w:t>* в соответствии со СП 30-102 99 Планировка и застройка территорий малоэтажного жилищного строительства</w:t>
      </w:r>
    </w:p>
    <w:p w:rsidR="00007BCA" w:rsidRPr="00CD0893" w:rsidRDefault="00007BCA" w:rsidP="006E5D13">
      <w:pPr>
        <w:pStyle w:val="ConsNormal"/>
        <w:tabs>
          <w:tab w:val="left" w:pos="900"/>
          <w:tab w:val="left" w:pos="9064"/>
        </w:tabs>
        <w:ind w:right="0" w:firstLine="851"/>
        <w:rPr>
          <w:rFonts w:ascii="Times New Roman" w:hAnsi="Times New Roman" w:cs="Times New Roman"/>
          <w:sz w:val="24"/>
          <w:szCs w:val="24"/>
        </w:rPr>
      </w:pPr>
      <w:r>
        <w:rPr>
          <w:rFonts w:ascii="Times New Roman" w:hAnsi="Times New Roman" w:cs="Times New Roman"/>
          <w:i/>
          <w:iCs/>
          <w:sz w:val="24"/>
          <w:szCs w:val="24"/>
        </w:rPr>
        <w:t>Пояснения</w:t>
      </w:r>
      <w:r w:rsidRPr="00CD0893">
        <w:rPr>
          <w:rFonts w:ascii="Times New Roman" w:hAnsi="Times New Roman" w:cs="Times New Roman"/>
          <w:i/>
          <w:iCs/>
          <w:sz w:val="24"/>
          <w:szCs w:val="24"/>
        </w:rPr>
        <w:t xml:space="preserve"> к таблице:</w:t>
      </w:r>
      <w:r w:rsidRPr="00CD0893">
        <w:rPr>
          <w:rFonts w:ascii="Times New Roman" w:hAnsi="Times New Roman" w:cs="Times New Roman"/>
          <w:i/>
          <w:iCs/>
          <w:sz w:val="24"/>
          <w:szCs w:val="24"/>
        </w:rPr>
        <w:tab/>
      </w:r>
    </w:p>
    <w:p w:rsidR="00007BCA" w:rsidRDefault="00007BCA" w:rsidP="006E5D13">
      <w:pPr>
        <w:pStyle w:val="ConsNormal"/>
        <w:numPr>
          <w:ilvl w:val="0"/>
          <w:numId w:val="1"/>
        </w:numPr>
        <w:tabs>
          <w:tab w:val="left" w:pos="0"/>
        </w:tabs>
        <w:ind w:left="0" w:right="0"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Расстояние от границы соседнего земельного участка до постройки для со</w:t>
      </w:r>
      <w:r>
        <w:rPr>
          <w:rFonts w:ascii="Times New Roman" w:hAnsi="Times New Roman" w:cs="Times New Roman"/>
          <w:i/>
          <w:iCs/>
          <w:sz w:val="24"/>
          <w:szCs w:val="24"/>
        </w:rPr>
        <w:t>держания скота и птицы - 4 м, до</w:t>
      </w:r>
      <w:r w:rsidRPr="00CD0893">
        <w:rPr>
          <w:rFonts w:ascii="Times New Roman" w:hAnsi="Times New Roman" w:cs="Times New Roman"/>
          <w:i/>
          <w:iCs/>
          <w:sz w:val="24"/>
          <w:szCs w:val="24"/>
        </w:rPr>
        <w:t xml:space="preserve"> других построек (бани, гаража</w:t>
      </w:r>
      <w:r>
        <w:rPr>
          <w:rFonts w:ascii="Times New Roman" w:hAnsi="Times New Roman" w:cs="Times New Roman"/>
          <w:i/>
          <w:iCs/>
          <w:sz w:val="24"/>
          <w:szCs w:val="24"/>
        </w:rPr>
        <w:t xml:space="preserve">, </w:t>
      </w:r>
      <w:r w:rsidRPr="003C1AC0">
        <w:rPr>
          <w:rFonts w:ascii="Times New Roman" w:hAnsi="Times New Roman" w:cs="Times New Roman"/>
          <w:i/>
          <w:iCs/>
          <w:sz w:val="24"/>
          <w:szCs w:val="24"/>
        </w:rPr>
        <w:t>летней кухни и др</w:t>
      </w:r>
      <w:r>
        <w:rPr>
          <w:rFonts w:ascii="Times New Roman" w:hAnsi="Times New Roman" w:cs="Times New Roman"/>
          <w:i/>
          <w:iCs/>
          <w:sz w:val="24"/>
          <w:szCs w:val="24"/>
        </w:rPr>
        <w:t>.</w:t>
      </w:r>
      <w:r w:rsidRPr="00CD0893">
        <w:rPr>
          <w:rFonts w:ascii="Times New Roman" w:hAnsi="Times New Roman" w:cs="Times New Roman"/>
          <w:i/>
          <w:iCs/>
          <w:sz w:val="24"/>
          <w:szCs w:val="24"/>
        </w:rPr>
        <w:t>)  - 1 м.</w:t>
      </w:r>
    </w:p>
    <w:p w:rsidR="00007BCA" w:rsidRPr="00CD0893" w:rsidRDefault="00007BCA" w:rsidP="006E5D13">
      <w:pPr>
        <w:pStyle w:val="ConsNormal"/>
        <w:tabs>
          <w:tab w:val="left" w:pos="900"/>
        </w:tabs>
        <w:ind w:right="0"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3.</w:t>
      </w:r>
      <w:r w:rsidRPr="00CD0893">
        <w:rPr>
          <w:rFonts w:ascii="Times New Roman" w:hAnsi="Times New Roman" w:cs="Times New Roman"/>
          <w:i/>
          <w:iCs/>
          <w:sz w:val="24"/>
          <w:szCs w:val="24"/>
        </w:rPr>
        <w:tab/>
        <w:t>Земельные участки под объектами индивидуального жилищного строительства должны быть огорожены</w:t>
      </w:r>
      <w:r>
        <w:rPr>
          <w:rFonts w:ascii="Times New Roman" w:hAnsi="Times New Roman" w:cs="Times New Roman"/>
          <w:i/>
          <w:iCs/>
          <w:sz w:val="24"/>
          <w:szCs w:val="24"/>
        </w:rPr>
        <w:t xml:space="preserve"> вдоль линий улиц, проулков</w:t>
      </w:r>
      <w:r w:rsidRPr="00CD0893">
        <w:rPr>
          <w:rFonts w:ascii="Times New Roman" w:hAnsi="Times New Roman" w:cs="Times New Roman"/>
          <w:i/>
          <w:iCs/>
          <w:sz w:val="24"/>
          <w:szCs w:val="24"/>
        </w:rPr>
        <w:t>. Ограждение должно быть выполнено из доброкачественных</w:t>
      </w:r>
      <w:r>
        <w:rPr>
          <w:rFonts w:ascii="Times New Roman" w:hAnsi="Times New Roman" w:cs="Times New Roman"/>
          <w:i/>
          <w:iCs/>
          <w:sz w:val="24"/>
          <w:szCs w:val="24"/>
        </w:rPr>
        <w:t xml:space="preserve"> и эстетичных</w:t>
      </w:r>
      <w:r w:rsidRPr="00CD0893">
        <w:rPr>
          <w:rFonts w:ascii="Times New Roman" w:hAnsi="Times New Roman" w:cs="Times New Roman"/>
          <w:i/>
          <w:iCs/>
          <w:sz w:val="24"/>
          <w:szCs w:val="24"/>
        </w:rPr>
        <w:t xml:space="preserve"> материалов. Высота о</w:t>
      </w:r>
      <w:r>
        <w:rPr>
          <w:rFonts w:ascii="Times New Roman" w:hAnsi="Times New Roman" w:cs="Times New Roman"/>
          <w:i/>
          <w:iCs/>
          <w:sz w:val="24"/>
          <w:szCs w:val="24"/>
        </w:rPr>
        <w:t>граждения должна быть не более 2 метра 2</w:t>
      </w:r>
      <w:r w:rsidRPr="00CD0893">
        <w:rPr>
          <w:rFonts w:ascii="Times New Roman" w:hAnsi="Times New Roman" w:cs="Times New Roman"/>
          <w:i/>
          <w:iCs/>
          <w:sz w:val="24"/>
          <w:szCs w:val="24"/>
        </w:rPr>
        <w:t>0 сантиметров до наиболее высокой части ограждения.</w:t>
      </w:r>
    </w:p>
    <w:p w:rsidR="00007BCA" w:rsidRPr="00CD0893" w:rsidRDefault="00007BCA" w:rsidP="006E5D13">
      <w:pPr>
        <w:pStyle w:val="ConsNormal"/>
        <w:tabs>
          <w:tab w:val="left" w:pos="900"/>
        </w:tabs>
        <w:ind w:right="0"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4.</w:t>
      </w:r>
      <w:r w:rsidRPr="00CD0893">
        <w:rPr>
          <w:rFonts w:ascii="Times New Roman" w:hAnsi="Times New Roman" w:cs="Times New Roman"/>
          <w:i/>
          <w:iCs/>
          <w:sz w:val="24"/>
          <w:szCs w:val="24"/>
        </w:rPr>
        <w:tab/>
        <w:t>Максимальная высота помещения вновь размещаемых и реконструируемых встроенных или отдельностоящих гаражей, открытых стоянок без технического обслуживания  на 1-2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w:t>
      </w:r>
      <w:r>
        <w:rPr>
          <w:rFonts w:ascii="Times New Roman" w:hAnsi="Times New Roman" w:cs="Times New Roman"/>
          <w:i/>
          <w:iCs/>
          <w:sz w:val="24"/>
          <w:szCs w:val="24"/>
        </w:rPr>
        <w:t>я не должна превышать 6-и</w:t>
      </w:r>
      <w:r w:rsidRPr="00CD0893">
        <w:rPr>
          <w:rFonts w:ascii="Times New Roman" w:hAnsi="Times New Roman" w:cs="Times New Roman"/>
          <w:i/>
          <w:iCs/>
          <w:sz w:val="24"/>
          <w:szCs w:val="24"/>
        </w:rPr>
        <w:t xml:space="preserve"> метров. Максимальная общая площадь вновь размещаемых и реконструируемых встроенных или отдельностоящих гаражей, открытых стоянок без технического обслуживания на 1-2 легковые машины, отнесенных к вспомогательным видам разрешенного использования не должна превышать 60 кв. м.</w:t>
      </w:r>
    </w:p>
    <w:p w:rsidR="00007BCA" w:rsidRPr="00F764FD" w:rsidRDefault="00007BCA" w:rsidP="006E5D13">
      <w:pPr>
        <w:pStyle w:val="ConsNormal"/>
        <w:ind w:right="0" w:firstLine="851"/>
        <w:jc w:val="both"/>
        <w:rPr>
          <w:rFonts w:ascii="Times New Roman" w:hAnsi="Times New Roman" w:cs="Times New Roman"/>
          <w:i/>
          <w:iCs/>
          <w:sz w:val="24"/>
          <w:szCs w:val="24"/>
        </w:rPr>
      </w:pPr>
      <w:r w:rsidRPr="00F764FD">
        <w:rPr>
          <w:rFonts w:ascii="Times New Roman" w:hAnsi="Times New Roman" w:cs="Times New Roman"/>
          <w:i/>
          <w:iCs/>
          <w:sz w:val="24"/>
          <w:szCs w:val="24"/>
        </w:rPr>
        <w:t>5.</w:t>
      </w:r>
      <w:r w:rsidRPr="00F764FD">
        <w:rPr>
          <w:rFonts w:ascii="Times New Roman" w:hAnsi="Times New Roman" w:cs="Times New Roman"/>
          <w:i/>
          <w:iCs/>
          <w:sz w:val="24"/>
          <w:szCs w:val="24"/>
        </w:rPr>
        <w:tab/>
        <w:t>Максимальная высота объекта капитального строительства, отнесенного к вспомогательным видам разрешенного использования не должна превышать 2/3 высоты объекта капитального строительства  отнесенного к основному виду разрешенного использования и размещенному на  одном с ним земельном участке. Максимальная площадь отдельно стоящего объекта капитального строительства, кроме гаражей, отнесенного к вспомогательным видам разрешенного использования не должна превышать общей площади объекта капитального строительства  отнесенного к основному виду разрешенного использования и размещенному на  одном с ним земельном участке.</w:t>
      </w:r>
    </w:p>
    <w:p w:rsidR="00007BCA" w:rsidRPr="00F764FD" w:rsidRDefault="00007BCA" w:rsidP="006E5D13">
      <w:pPr>
        <w:pStyle w:val="ConsNormal"/>
        <w:tabs>
          <w:tab w:val="left" w:pos="900"/>
        </w:tabs>
        <w:ind w:right="0" w:firstLine="851"/>
        <w:jc w:val="both"/>
        <w:rPr>
          <w:rFonts w:ascii="Times New Roman" w:hAnsi="Times New Roman" w:cs="Times New Roman"/>
          <w:i/>
          <w:iCs/>
          <w:sz w:val="24"/>
          <w:szCs w:val="24"/>
        </w:rPr>
      </w:pPr>
      <w:r w:rsidRPr="00F764FD">
        <w:rPr>
          <w:rFonts w:ascii="Times New Roman" w:hAnsi="Times New Roman" w:cs="Times New Roman"/>
          <w:i/>
          <w:iCs/>
          <w:sz w:val="24"/>
          <w:szCs w:val="24"/>
        </w:rPr>
        <w:t>6. Иные предельные параметры разрешенного строительства, реконструкции объектов капитального строительства устанавливаются в соответствии с утвержденной документацией по планировке территории.</w:t>
      </w:r>
    </w:p>
    <w:p w:rsidR="00007BCA" w:rsidRPr="00F764FD" w:rsidRDefault="00007BCA" w:rsidP="006E5D13">
      <w:pPr>
        <w:numPr>
          <w:ilvl w:val="12"/>
          <w:numId w:val="0"/>
        </w:numPr>
        <w:ind w:firstLine="851"/>
        <w:jc w:val="both"/>
        <w:rPr>
          <w:i/>
          <w:iCs/>
          <w:sz w:val="24"/>
          <w:szCs w:val="24"/>
        </w:rPr>
      </w:pPr>
      <w:r w:rsidRPr="00F764FD">
        <w:rPr>
          <w:i/>
          <w:iCs/>
          <w:sz w:val="24"/>
          <w:szCs w:val="24"/>
        </w:rPr>
        <w:t>7.</w:t>
      </w:r>
      <w:r w:rsidRPr="00F764FD">
        <w:rPr>
          <w:i/>
          <w:iCs/>
          <w:sz w:val="24"/>
          <w:szCs w:val="24"/>
        </w:rPr>
        <w:tab/>
        <w:t>Формирование земельных участков посредством разделения исходного участка на несколько участков меньшего размера может быть осуществлено при условии, что площади вновь формируемых участков не будут меньше установленных для данной зоны минимальных показателей. Исключения могут быть предоставлены только по процедурам специальных согласований, проводимых в соответствии с  настоящими Правилами.</w:t>
      </w:r>
    </w:p>
    <w:p w:rsidR="00007BCA" w:rsidRPr="00F764FD" w:rsidRDefault="00007BCA" w:rsidP="006E5D13">
      <w:pPr>
        <w:numPr>
          <w:ilvl w:val="12"/>
          <w:numId w:val="0"/>
        </w:numPr>
        <w:ind w:firstLine="851"/>
        <w:jc w:val="both"/>
        <w:rPr>
          <w:i/>
          <w:iCs/>
          <w:sz w:val="24"/>
          <w:szCs w:val="24"/>
        </w:rPr>
      </w:pPr>
      <w:r w:rsidRPr="00F764FD">
        <w:rPr>
          <w:i/>
          <w:iCs/>
          <w:sz w:val="24"/>
          <w:szCs w:val="24"/>
        </w:rPr>
        <w:t>8.</w:t>
      </w:r>
      <w:r w:rsidRPr="00F764FD">
        <w:rPr>
          <w:i/>
          <w:iCs/>
          <w:sz w:val="24"/>
          <w:szCs w:val="24"/>
        </w:rPr>
        <w:tab/>
        <w:t>Допускаются отклонения от представленных в таблице показателей отступов строений от боковых и задних границ земельных участков при условии, что:</w:t>
      </w:r>
    </w:p>
    <w:p w:rsidR="00007BCA" w:rsidRPr="00F764FD" w:rsidRDefault="00007BCA" w:rsidP="006E5D13">
      <w:pPr>
        <w:pStyle w:val="ListParagraph"/>
        <w:numPr>
          <w:ilvl w:val="0"/>
          <w:numId w:val="2"/>
        </w:numPr>
        <w:spacing w:after="0" w:line="240" w:lineRule="auto"/>
        <w:ind w:left="0" w:firstLine="851"/>
        <w:jc w:val="both"/>
        <w:rPr>
          <w:rFonts w:ascii="Times New Roman" w:hAnsi="Times New Roman" w:cs="Times New Roman"/>
          <w:i/>
          <w:iCs/>
          <w:sz w:val="24"/>
          <w:szCs w:val="24"/>
        </w:rPr>
      </w:pPr>
      <w:r w:rsidRPr="00F764FD">
        <w:rPr>
          <w:rFonts w:ascii="Times New Roman" w:hAnsi="Times New Roman" w:cs="Times New Roman"/>
          <w:i/>
          <w:iCs/>
          <w:sz w:val="24"/>
          <w:szCs w:val="24"/>
        </w:rPr>
        <w:t xml:space="preserve"> имеется взаимное письменное согласие владельцев земельных участков на указанные отклонения;</w:t>
      </w:r>
    </w:p>
    <w:p w:rsidR="00007BCA" w:rsidRPr="00F764FD" w:rsidRDefault="00007BCA" w:rsidP="006E5D13">
      <w:pPr>
        <w:pStyle w:val="ListParagraph"/>
        <w:numPr>
          <w:ilvl w:val="0"/>
          <w:numId w:val="2"/>
        </w:numPr>
        <w:spacing w:after="0" w:line="240" w:lineRule="auto"/>
        <w:ind w:left="0" w:firstLine="709"/>
        <w:jc w:val="both"/>
        <w:rPr>
          <w:rFonts w:ascii="Times New Roman" w:hAnsi="Times New Roman" w:cs="Times New Roman"/>
          <w:i/>
          <w:iCs/>
          <w:sz w:val="24"/>
          <w:szCs w:val="24"/>
        </w:rPr>
      </w:pPr>
      <w:r w:rsidRPr="00F764FD">
        <w:rPr>
          <w:rFonts w:ascii="Times New Roman" w:hAnsi="Times New Roman" w:cs="Times New Roman"/>
          <w:i/>
          <w:iCs/>
          <w:sz w:val="24"/>
          <w:szCs w:val="24"/>
          <w:lang w:eastAsia="en-US"/>
        </w:rPr>
        <w:t>согласованно с органами госпожнадзора.</w:t>
      </w:r>
    </w:p>
    <w:p w:rsidR="00007BCA" w:rsidRPr="00F764FD" w:rsidRDefault="00007BCA" w:rsidP="006E5D13">
      <w:pPr>
        <w:pStyle w:val="ListParagraph"/>
        <w:spacing w:after="0" w:line="240" w:lineRule="auto"/>
        <w:ind w:left="0" w:firstLine="709"/>
        <w:jc w:val="both"/>
        <w:rPr>
          <w:rFonts w:ascii="Times New Roman" w:hAnsi="Times New Roman" w:cs="Times New Roman"/>
          <w:i/>
          <w:iCs/>
          <w:sz w:val="24"/>
          <w:szCs w:val="24"/>
          <w:lang w:eastAsia="en-US"/>
        </w:rPr>
      </w:pPr>
      <w:r w:rsidRPr="00F764FD">
        <w:rPr>
          <w:rFonts w:ascii="Times New Roman" w:hAnsi="Times New Roman" w:cs="Times New Roman"/>
          <w:i/>
          <w:iCs/>
          <w:sz w:val="24"/>
          <w:szCs w:val="24"/>
          <w:lang w:eastAsia="en-US"/>
        </w:rPr>
        <w:t>9. Минимальные расстояния до границы соседнего участка по санитарно-бытовым условиям должны быть:</w:t>
      </w:r>
    </w:p>
    <w:p w:rsidR="00007BCA" w:rsidRPr="00F764FD" w:rsidRDefault="00007BCA" w:rsidP="006E5D13">
      <w:pPr>
        <w:pStyle w:val="ListParagraph"/>
        <w:spacing w:after="0" w:line="240" w:lineRule="auto"/>
        <w:ind w:left="0" w:firstLine="709"/>
        <w:jc w:val="both"/>
        <w:rPr>
          <w:rFonts w:ascii="Times New Roman" w:hAnsi="Times New Roman" w:cs="Times New Roman"/>
          <w:i/>
          <w:iCs/>
          <w:sz w:val="24"/>
          <w:szCs w:val="24"/>
          <w:lang w:eastAsia="en-US"/>
        </w:rPr>
      </w:pPr>
      <w:r w:rsidRPr="00F764FD">
        <w:rPr>
          <w:rFonts w:ascii="Times New Roman" w:hAnsi="Times New Roman" w:cs="Times New Roman"/>
          <w:i/>
          <w:iCs/>
          <w:sz w:val="24"/>
          <w:szCs w:val="24"/>
          <w:lang w:eastAsia="en-US"/>
        </w:rPr>
        <w:t>– от стволов высокорослых деревьев - 4, среднерослых - 2;</w:t>
      </w:r>
    </w:p>
    <w:p w:rsidR="00007BCA" w:rsidRPr="00F764FD" w:rsidRDefault="00007BCA" w:rsidP="006E5D13">
      <w:pPr>
        <w:pStyle w:val="ListParagraph"/>
        <w:spacing w:after="0" w:line="240" w:lineRule="auto"/>
        <w:ind w:left="0" w:firstLine="709"/>
        <w:jc w:val="both"/>
        <w:rPr>
          <w:rFonts w:ascii="Times New Roman" w:hAnsi="Times New Roman" w:cs="Times New Roman"/>
          <w:i/>
          <w:iCs/>
          <w:sz w:val="24"/>
          <w:szCs w:val="24"/>
          <w:lang w:eastAsia="en-US"/>
        </w:rPr>
      </w:pPr>
      <w:r w:rsidRPr="00F764FD">
        <w:rPr>
          <w:rFonts w:ascii="Times New Roman" w:hAnsi="Times New Roman" w:cs="Times New Roman"/>
          <w:i/>
          <w:iCs/>
          <w:sz w:val="24"/>
          <w:szCs w:val="24"/>
          <w:lang w:eastAsia="en-US"/>
        </w:rPr>
        <w:t>– от кустарника - 1 м.</w:t>
      </w:r>
    </w:p>
    <w:p w:rsidR="00007BCA" w:rsidRPr="00F764FD" w:rsidRDefault="00007BCA" w:rsidP="006E5D13">
      <w:pPr>
        <w:pStyle w:val="ListParagraph"/>
        <w:ind w:left="0" w:firstLine="709"/>
        <w:rPr>
          <w:rFonts w:ascii="Times New Roman" w:hAnsi="Times New Roman" w:cs="Times New Roman"/>
          <w:i/>
          <w:iCs/>
          <w:sz w:val="24"/>
          <w:szCs w:val="24"/>
        </w:rPr>
      </w:pPr>
      <w:r w:rsidRPr="00F764FD">
        <w:rPr>
          <w:rFonts w:ascii="Times New Roman" w:hAnsi="Times New Roman" w:cs="Times New Roman"/>
          <w:i/>
          <w:iCs/>
          <w:sz w:val="24"/>
          <w:szCs w:val="24"/>
        </w:rPr>
        <w:t>Минимальные расстояния до стен жилых домов должны быть:</w:t>
      </w:r>
    </w:p>
    <w:p w:rsidR="00007BCA" w:rsidRPr="00F764FD" w:rsidRDefault="00007BCA" w:rsidP="006E5D13">
      <w:pPr>
        <w:pStyle w:val="ListParagraph"/>
        <w:ind w:left="0" w:firstLine="709"/>
        <w:rPr>
          <w:rFonts w:ascii="Times New Roman" w:hAnsi="Times New Roman" w:cs="Times New Roman"/>
          <w:i/>
          <w:iCs/>
          <w:sz w:val="24"/>
          <w:szCs w:val="24"/>
        </w:rPr>
      </w:pPr>
      <w:r w:rsidRPr="00F764FD">
        <w:rPr>
          <w:rFonts w:ascii="Times New Roman" w:hAnsi="Times New Roman" w:cs="Times New Roman"/>
          <w:i/>
          <w:iCs/>
          <w:sz w:val="24"/>
          <w:szCs w:val="24"/>
        </w:rPr>
        <w:t>– от стволов  деревьев – 5 м;</w:t>
      </w:r>
    </w:p>
    <w:p w:rsidR="00007BCA" w:rsidRDefault="00007BCA" w:rsidP="006E5D13">
      <w:pPr>
        <w:pStyle w:val="ListParagraph"/>
        <w:ind w:left="0" w:firstLine="709"/>
        <w:rPr>
          <w:rFonts w:ascii="Times New Roman" w:hAnsi="Times New Roman" w:cs="Times New Roman"/>
          <w:i/>
          <w:iCs/>
          <w:sz w:val="24"/>
          <w:szCs w:val="24"/>
        </w:rPr>
      </w:pPr>
      <w:r w:rsidRPr="00F764FD">
        <w:rPr>
          <w:rFonts w:ascii="Times New Roman" w:hAnsi="Times New Roman" w:cs="Times New Roman"/>
          <w:i/>
          <w:iCs/>
          <w:sz w:val="24"/>
          <w:szCs w:val="24"/>
        </w:rPr>
        <w:t>– от кустарника – 1,5  м.</w:t>
      </w:r>
    </w:p>
    <w:p w:rsidR="00007BCA" w:rsidRPr="001F5589" w:rsidRDefault="00007BCA" w:rsidP="006E5D13">
      <w:pPr>
        <w:pStyle w:val="ListParagraph"/>
        <w:ind w:left="0" w:firstLine="709"/>
        <w:jc w:val="both"/>
        <w:rPr>
          <w:rFonts w:ascii="Times New Roman" w:hAnsi="Times New Roman" w:cs="Times New Roman"/>
          <w:sz w:val="28"/>
          <w:szCs w:val="28"/>
        </w:rPr>
      </w:pPr>
      <w:r w:rsidRPr="001F5589">
        <w:rPr>
          <w:rFonts w:ascii="Times New Roman" w:hAnsi="Times New Roman" w:cs="Times New Roman"/>
          <w:sz w:val="28"/>
          <w:szCs w:val="28"/>
        </w:rPr>
        <w:t>4.</w:t>
      </w:r>
      <w:r>
        <w:rPr>
          <w:rFonts w:ascii="Times New Roman" w:hAnsi="Times New Roman" w:cs="Times New Roman"/>
          <w:sz w:val="28"/>
          <w:szCs w:val="28"/>
        </w:rPr>
        <w:t>Для иных зон п</w:t>
      </w:r>
      <w:r w:rsidRPr="001F5589">
        <w:rPr>
          <w:rFonts w:ascii="Times New Roman" w:hAnsi="Times New Roman" w:cs="Times New Roman"/>
          <w:sz w:val="28"/>
          <w:szCs w:val="28"/>
        </w:rPr>
        <w:t>редельные значения параметров земельных участков и разрешенного строительства,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либо информация об отсутствии необходимости ограничения такого параметра,  нормы этажности для данной зоны устанавливаются посредством подготовки проектов планировки территории и (или) проектов межевания территории, а также проектов строительства.</w:t>
      </w:r>
    </w:p>
    <w:p w:rsidR="00007BCA" w:rsidRDefault="00007BCA" w:rsidP="00D63161">
      <w:pPr>
        <w:pStyle w:val="ListParagraph"/>
        <w:spacing w:after="0" w:line="240" w:lineRule="auto"/>
        <w:ind w:left="0" w:firstLine="720"/>
        <w:jc w:val="both"/>
        <w:rPr>
          <w:rFonts w:ascii="Times New Roman" w:hAnsi="Times New Roman" w:cs="Times New Roman"/>
          <w:sz w:val="28"/>
          <w:szCs w:val="28"/>
        </w:rPr>
      </w:pPr>
      <w:r w:rsidRPr="001F5589">
        <w:rPr>
          <w:rFonts w:ascii="Times New Roman" w:hAnsi="Times New Roman" w:cs="Times New Roman"/>
          <w:sz w:val="28"/>
          <w:szCs w:val="28"/>
        </w:rPr>
        <w:t xml:space="preserve">     Максимальн</w:t>
      </w:r>
      <w:r>
        <w:rPr>
          <w:rFonts w:ascii="Times New Roman" w:hAnsi="Times New Roman" w:cs="Times New Roman"/>
          <w:sz w:val="28"/>
          <w:szCs w:val="28"/>
        </w:rPr>
        <w:t>ый</w:t>
      </w:r>
      <w:r w:rsidRPr="001F5589">
        <w:rPr>
          <w:rFonts w:ascii="Times New Roman" w:hAnsi="Times New Roman" w:cs="Times New Roman"/>
          <w:sz w:val="28"/>
          <w:szCs w:val="28"/>
        </w:rPr>
        <w:t xml:space="preserve"> процент застройки в границах земельного участка, определяем</w:t>
      </w:r>
      <w:r>
        <w:rPr>
          <w:rFonts w:ascii="Times New Roman" w:hAnsi="Times New Roman" w:cs="Times New Roman"/>
          <w:sz w:val="28"/>
          <w:szCs w:val="28"/>
        </w:rPr>
        <w:t>ый</w:t>
      </w:r>
      <w:r w:rsidRPr="001F5589">
        <w:rPr>
          <w:rFonts w:ascii="Times New Roman" w:hAnsi="Times New Roman" w:cs="Times New Roman"/>
          <w:sz w:val="28"/>
          <w:szCs w:val="28"/>
        </w:rPr>
        <w:t xml:space="preserve"> как отношение суммарной площади земельного участка, которая может быть застроена, ко всей площади земельного участка данной зоны</w:t>
      </w:r>
      <w:r>
        <w:rPr>
          <w:rFonts w:ascii="Times New Roman" w:hAnsi="Times New Roman" w:cs="Times New Roman"/>
          <w:sz w:val="28"/>
          <w:szCs w:val="28"/>
        </w:rPr>
        <w:t xml:space="preserve">, </w:t>
      </w:r>
      <w:r w:rsidRPr="001F5589">
        <w:rPr>
          <w:rFonts w:ascii="Times New Roman" w:hAnsi="Times New Roman" w:cs="Times New Roman"/>
          <w:sz w:val="28"/>
          <w:szCs w:val="28"/>
        </w:rPr>
        <w:t xml:space="preserve"> устанавливается посредством проектов планировки территории и (или) проектов межевания территории, а так же проектов строительства.</w:t>
      </w:r>
    </w:p>
    <w:p w:rsidR="00007BCA" w:rsidRDefault="00007BCA" w:rsidP="00D63161">
      <w:pPr>
        <w:pStyle w:val="ListParagraph"/>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Предельные (минимальные и (или) максимальные размеры земельных участков, для которых размеры не установлены в соответствии с нормативно-правовыми актами (настоящими Правилами, нормами градостроительного проектирования, СП, СНиП, требованиями санитарных норм и технических регламентов) не подлежат установлению.</w:t>
      </w:r>
    </w:p>
    <w:p w:rsidR="00007BCA" w:rsidRDefault="00007BCA" w:rsidP="00D63161">
      <w:pPr>
        <w:pStyle w:val="ListParagraph"/>
        <w:spacing w:after="0" w:line="240" w:lineRule="auto"/>
        <w:ind w:left="0" w:firstLine="720"/>
        <w:jc w:val="both"/>
        <w:rPr>
          <w:rFonts w:cs="Times New Roman"/>
          <w:sz w:val="28"/>
          <w:szCs w:val="28"/>
        </w:rPr>
      </w:pPr>
      <w:r>
        <w:rPr>
          <w:rFonts w:ascii="Times New Roman" w:hAnsi="Times New Roman" w:cs="Times New Roman"/>
          <w:sz w:val="28"/>
          <w:szCs w:val="28"/>
        </w:rPr>
        <w:t xml:space="preserve">Расстояния от объектов до границ земельных участков, за исключением границ, совпадающих с красными линиями, не установленных </w:t>
      </w:r>
      <w:r w:rsidRPr="002F5E95">
        <w:rPr>
          <w:rFonts w:ascii="Times New Roman" w:hAnsi="Times New Roman" w:cs="Times New Roman"/>
          <w:sz w:val="28"/>
          <w:szCs w:val="28"/>
        </w:rPr>
        <w:t>в соответствии с нормативно-правовыми актами (настоящими Правилами, нормами градостроительного проектирования, СП, СНиП, требованиями санитарных норм и технических регламентов) не подлежат установлению.</w:t>
      </w:r>
      <w:bookmarkStart w:id="0" w:name="_GoBack"/>
      <w:bookmarkEnd w:id="0"/>
      <w:r>
        <w:rPr>
          <w:rFonts w:ascii="Times New Roman" w:hAnsi="Times New Roman" w:cs="Times New Roman"/>
          <w:sz w:val="28"/>
          <w:szCs w:val="28"/>
        </w:rPr>
        <w:t>»</w:t>
      </w:r>
    </w:p>
    <w:sectPr w:rsidR="00007BCA" w:rsidSect="00D139B2">
      <w:headerReference w:type="default" r:id="rId7"/>
      <w:pgSz w:w="11906" w:h="16838" w:code="9"/>
      <w:pgMar w:top="1134" w:right="851" w:bottom="1134"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BCA" w:rsidRDefault="00007BCA" w:rsidP="00842FF3">
      <w:r>
        <w:separator/>
      </w:r>
    </w:p>
  </w:endnote>
  <w:endnote w:type="continuationSeparator" w:id="1">
    <w:p w:rsidR="00007BCA" w:rsidRDefault="00007BCA" w:rsidP="00842F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BCA" w:rsidRDefault="00007BCA" w:rsidP="00842FF3">
      <w:r>
        <w:separator/>
      </w:r>
    </w:p>
  </w:footnote>
  <w:footnote w:type="continuationSeparator" w:id="1">
    <w:p w:rsidR="00007BCA" w:rsidRDefault="00007BCA" w:rsidP="00842F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BCA" w:rsidRDefault="00007BCA" w:rsidP="006E5D13">
    <w:pPr>
      <w:pStyle w:val="Header"/>
    </w:pPr>
  </w:p>
  <w:p w:rsidR="00007BCA" w:rsidRDefault="00007B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96873"/>
    <w:multiLevelType w:val="hybridMultilevel"/>
    <w:tmpl w:val="A75E5050"/>
    <w:lvl w:ilvl="0" w:tplc="9F3086A2">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6C751A1C"/>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defaultTabStop w:val="708"/>
  <w:autoHyphenation/>
  <w:hyphenationZone w:val="357"/>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6A41"/>
    <w:rsid w:val="00007BCA"/>
    <w:rsid w:val="00025156"/>
    <w:rsid w:val="000301F2"/>
    <w:rsid w:val="000635CA"/>
    <w:rsid w:val="00140FFD"/>
    <w:rsid w:val="00172EAF"/>
    <w:rsid w:val="00197E24"/>
    <w:rsid w:val="001A6B65"/>
    <w:rsid w:val="001F0EDC"/>
    <w:rsid w:val="001F1127"/>
    <w:rsid w:val="001F5589"/>
    <w:rsid w:val="001F7047"/>
    <w:rsid w:val="00241492"/>
    <w:rsid w:val="002541A8"/>
    <w:rsid w:val="0025598D"/>
    <w:rsid w:val="002A030F"/>
    <w:rsid w:val="002F5E95"/>
    <w:rsid w:val="00322129"/>
    <w:rsid w:val="00385C7E"/>
    <w:rsid w:val="003B5AB0"/>
    <w:rsid w:val="003B7F81"/>
    <w:rsid w:val="003C1AC0"/>
    <w:rsid w:val="003E0B2C"/>
    <w:rsid w:val="003F7E04"/>
    <w:rsid w:val="00433279"/>
    <w:rsid w:val="00453473"/>
    <w:rsid w:val="00516AF8"/>
    <w:rsid w:val="0053643B"/>
    <w:rsid w:val="00551A0A"/>
    <w:rsid w:val="00556641"/>
    <w:rsid w:val="006070BD"/>
    <w:rsid w:val="006D660D"/>
    <w:rsid w:val="006E40DF"/>
    <w:rsid w:val="006E5D13"/>
    <w:rsid w:val="007132C2"/>
    <w:rsid w:val="007201A2"/>
    <w:rsid w:val="00766D19"/>
    <w:rsid w:val="00795825"/>
    <w:rsid w:val="00803A20"/>
    <w:rsid w:val="00812384"/>
    <w:rsid w:val="008277CF"/>
    <w:rsid w:val="00842FF3"/>
    <w:rsid w:val="008548A9"/>
    <w:rsid w:val="00861E1B"/>
    <w:rsid w:val="00886443"/>
    <w:rsid w:val="00893AAE"/>
    <w:rsid w:val="008C7C97"/>
    <w:rsid w:val="009A2853"/>
    <w:rsid w:val="00A152AA"/>
    <w:rsid w:val="00A34873"/>
    <w:rsid w:val="00A8225F"/>
    <w:rsid w:val="00A82721"/>
    <w:rsid w:val="00AA678E"/>
    <w:rsid w:val="00AC3627"/>
    <w:rsid w:val="00AD5E16"/>
    <w:rsid w:val="00AD5F64"/>
    <w:rsid w:val="00AD74DE"/>
    <w:rsid w:val="00AE6E43"/>
    <w:rsid w:val="00AF199F"/>
    <w:rsid w:val="00B21F9D"/>
    <w:rsid w:val="00B703FF"/>
    <w:rsid w:val="00B836FB"/>
    <w:rsid w:val="00BD724C"/>
    <w:rsid w:val="00BE0BA2"/>
    <w:rsid w:val="00BF3DE3"/>
    <w:rsid w:val="00C10327"/>
    <w:rsid w:val="00C4423B"/>
    <w:rsid w:val="00C47200"/>
    <w:rsid w:val="00C82ED0"/>
    <w:rsid w:val="00C90CF8"/>
    <w:rsid w:val="00CD0893"/>
    <w:rsid w:val="00CD6636"/>
    <w:rsid w:val="00D139B2"/>
    <w:rsid w:val="00D63161"/>
    <w:rsid w:val="00D678FD"/>
    <w:rsid w:val="00D751D6"/>
    <w:rsid w:val="00D76A41"/>
    <w:rsid w:val="00E323DE"/>
    <w:rsid w:val="00E6428B"/>
    <w:rsid w:val="00E80F93"/>
    <w:rsid w:val="00E93F50"/>
    <w:rsid w:val="00EE4A12"/>
    <w:rsid w:val="00F20F13"/>
    <w:rsid w:val="00F3191E"/>
    <w:rsid w:val="00F71D3E"/>
    <w:rsid w:val="00F74DC3"/>
    <w:rsid w:val="00F764FD"/>
    <w:rsid w:val="00FB68E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A41"/>
    <w:rPr>
      <w:rFonts w:ascii="Times New Roman" w:eastAsia="Times New Roman" w:hAnsi="Times New Roman"/>
      <w:sz w:val="20"/>
      <w:szCs w:val="20"/>
    </w:rPr>
  </w:style>
  <w:style w:type="paragraph" w:styleId="Heading6">
    <w:name w:val="heading 6"/>
    <w:basedOn w:val="Normal"/>
    <w:next w:val="Normal"/>
    <w:link w:val="Heading6Char"/>
    <w:uiPriority w:val="99"/>
    <w:qFormat/>
    <w:rsid w:val="00D76A41"/>
    <w:pPr>
      <w:keepNext/>
      <w:ind w:right="5387"/>
      <w:jc w:val="center"/>
      <w:outlineLvl w:val="5"/>
    </w:pPr>
    <w:rPr>
      <w:b/>
      <w:bCs/>
      <w:sz w:val="34"/>
      <w:szCs w:val="3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locked/>
    <w:rsid w:val="00D76A41"/>
    <w:rPr>
      <w:rFonts w:ascii="Times New Roman" w:hAnsi="Times New Roman" w:cs="Times New Roman"/>
      <w:b/>
      <w:bCs/>
      <w:sz w:val="20"/>
      <w:szCs w:val="20"/>
      <w:lang w:eastAsia="ru-RU"/>
    </w:rPr>
  </w:style>
  <w:style w:type="paragraph" w:styleId="Header">
    <w:name w:val="header"/>
    <w:basedOn w:val="Normal"/>
    <w:link w:val="HeaderChar"/>
    <w:uiPriority w:val="99"/>
    <w:rsid w:val="00842FF3"/>
    <w:pPr>
      <w:tabs>
        <w:tab w:val="center" w:pos="4677"/>
        <w:tab w:val="right" w:pos="9355"/>
      </w:tabs>
    </w:pPr>
  </w:style>
  <w:style w:type="character" w:customStyle="1" w:styleId="HeaderChar">
    <w:name w:val="Header Char"/>
    <w:basedOn w:val="DefaultParagraphFont"/>
    <w:link w:val="Header"/>
    <w:uiPriority w:val="99"/>
    <w:locked/>
    <w:rsid w:val="00842FF3"/>
    <w:rPr>
      <w:rFonts w:ascii="Times New Roman" w:hAnsi="Times New Roman" w:cs="Times New Roman"/>
      <w:sz w:val="20"/>
      <w:szCs w:val="20"/>
      <w:lang w:eastAsia="ru-RU"/>
    </w:rPr>
  </w:style>
  <w:style w:type="paragraph" w:styleId="Footer">
    <w:name w:val="footer"/>
    <w:basedOn w:val="Normal"/>
    <w:link w:val="FooterChar"/>
    <w:uiPriority w:val="99"/>
    <w:rsid w:val="00842FF3"/>
    <w:pPr>
      <w:tabs>
        <w:tab w:val="center" w:pos="4677"/>
        <w:tab w:val="right" w:pos="9355"/>
      </w:tabs>
    </w:pPr>
  </w:style>
  <w:style w:type="character" w:customStyle="1" w:styleId="FooterChar">
    <w:name w:val="Footer Char"/>
    <w:basedOn w:val="DefaultParagraphFont"/>
    <w:link w:val="Footer"/>
    <w:uiPriority w:val="99"/>
    <w:locked/>
    <w:rsid w:val="00842FF3"/>
    <w:rPr>
      <w:rFonts w:ascii="Times New Roman" w:hAnsi="Times New Roman" w:cs="Times New Roman"/>
      <w:sz w:val="20"/>
      <w:szCs w:val="20"/>
      <w:lang w:eastAsia="ru-RU"/>
    </w:rPr>
  </w:style>
  <w:style w:type="paragraph" w:styleId="BalloonText">
    <w:name w:val="Balloon Text"/>
    <w:basedOn w:val="Normal"/>
    <w:link w:val="BalloonTextChar"/>
    <w:uiPriority w:val="99"/>
    <w:semiHidden/>
    <w:rsid w:val="00842FF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2FF3"/>
    <w:rPr>
      <w:rFonts w:ascii="Tahoma" w:hAnsi="Tahoma" w:cs="Tahoma"/>
      <w:sz w:val="16"/>
      <w:szCs w:val="16"/>
      <w:lang w:eastAsia="ru-RU"/>
    </w:rPr>
  </w:style>
  <w:style w:type="character" w:styleId="Hyperlink">
    <w:name w:val="Hyperlink"/>
    <w:basedOn w:val="DefaultParagraphFont"/>
    <w:uiPriority w:val="99"/>
    <w:rsid w:val="006E5D13"/>
    <w:rPr>
      <w:color w:val="0000FF"/>
      <w:u w:val="single"/>
    </w:rPr>
  </w:style>
  <w:style w:type="paragraph" w:styleId="ListParagraph">
    <w:name w:val="List Paragraph"/>
    <w:basedOn w:val="Normal"/>
    <w:uiPriority w:val="99"/>
    <w:qFormat/>
    <w:rsid w:val="006E5D13"/>
    <w:pPr>
      <w:spacing w:after="200" w:line="276" w:lineRule="auto"/>
      <w:ind w:left="720"/>
    </w:pPr>
    <w:rPr>
      <w:rFonts w:ascii="Calibri" w:hAnsi="Calibri" w:cs="Calibri"/>
      <w:sz w:val="22"/>
      <w:szCs w:val="22"/>
    </w:rPr>
  </w:style>
  <w:style w:type="paragraph" w:customStyle="1" w:styleId="ConsNormal">
    <w:name w:val="ConsNormal"/>
    <w:uiPriority w:val="99"/>
    <w:rsid w:val="006E5D13"/>
    <w:pPr>
      <w:widowControl w:val="0"/>
      <w:autoSpaceDE w:val="0"/>
      <w:autoSpaceDN w:val="0"/>
      <w:adjustRightInd w:val="0"/>
      <w:ind w:right="19772"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4</Pages>
  <Words>1338</Words>
  <Characters>7629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SalaurovaSV</dc:creator>
  <cp:keywords/>
  <dc:description/>
  <cp:lastModifiedBy>Admin</cp:lastModifiedBy>
  <cp:revision>6</cp:revision>
  <cp:lastPrinted>2016-12-01T10:15:00Z</cp:lastPrinted>
  <dcterms:created xsi:type="dcterms:W3CDTF">2016-12-01T10:21:00Z</dcterms:created>
  <dcterms:modified xsi:type="dcterms:W3CDTF">2016-12-01T11:06:00Z</dcterms:modified>
</cp:coreProperties>
</file>