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80ADA" w14:textId="77777777" w:rsidR="007221EE" w:rsidRDefault="007221EE" w:rsidP="007221EE">
      <w:pPr>
        <w:pStyle w:val="30"/>
        <w:shd w:val="clear" w:color="auto" w:fill="auto"/>
        <w:spacing w:before="0" w:after="0" w:line="260" w:lineRule="exact"/>
        <w:ind w:left="1620"/>
      </w:pPr>
      <w:r>
        <w:rPr>
          <w:rStyle w:val="3"/>
          <w:b/>
          <w:bCs/>
          <w:color w:val="000000"/>
        </w:rPr>
        <w:t>«О выборе способа управления многоквартирным домом»</w:t>
      </w:r>
    </w:p>
    <w:p w14:paraId="0AD541A3" w14:textId="77777777" w:rsidR="007221EE" w:rsidRDefault="007221EE" w:rsidP="007221EE">
      <w:pPr>
        <w:pStyle w:val="a3"/>
        <w:shd w:val="clear" w:color="auto" w:fill="auto"/>
        <w:spacing w:after="0" w:line="317" w:lineRule="exact"/>
        <w:ind w:left="20" w:right="40" w:firstLine="700"/>
        <w:jc w:val="both"/>
      </w:pPr>
      <w:r>
        <w:rPr>
          <w:rStyle w:val="a4"/>
          <w:color w:val="000000"/>
        </w:rPr>
        <w:t>Деятельность по управлению многоквартирным домом направлена на обеспечение благоприятных и безопасных условий проживания граждан, надлежащее содержание общего имущества в многоквартирном доме. Такая деятельность осуществляется на основании специальной лицензии. Тем, кто осуществляет деятельность по управлению домом товариществом собственников жилья, жилищным кооперативом, получение лицензии не требуется.</w:t>
      </w:r>
    </w:p>
    <w:p w14:paraId="3243C82F" w14:textId="77777777" w:rsidR="007221EE" w:rsidRDefault="007221EE" w:rsidP="007221EE">
      <w:pPr>
        <w:pStyle w:val="a3"/>
        <w:shd w:val="clear" w:color="auto" w:fill="auto"/>
        <w:spacing w:after="0" w:line="317" w:lineRule="exact"/>
        <w:ind w:left="20" w:right="40" w:firstLine="700"/>
        <w:jc w:val="both"/>
      </w:pPr>
      <w:r>
        <w:rPr>
          <w:rStyle w:val="a4"/>
          <w:color w:val="000000"/>
        </w:rPr>
        <w:t>Жилищное законодательство предусматривает обязанность собственников помещений в многоквартирном доме выбрать один из способов управления домами:</w:t>
      </w:r>
    </w:p>
    <w:p w14:paraId="6D636EDD" w14:textId="77777777" w:rsidR="007221EE" w:rsidRDefault="007221EE" w:rsidP="007221EE">
      <w:pPr>
        <w:pStyle w:val="a3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17" w:lineRule="exact"/>
        <w:ind w:left="20" w:right="40" w:firstLine="700"/>
        <w:jc w:val="both"/>
      </w:pPr>
      <w:r>
        <w:rPr>
          <w:rStyle w:val="a4"/>
          <w:color w:val="000000"/>
        </w:rPr>
        <w:t>непосредственное управление (утверждается на общем собрании собственников помещений в доме, в котором количество квартир составляет не более 30);</w:t>
      </w:r>
    </w:p>
    <w:p w14:paraId="1AA1128B" w14:textId="77777777" w:rsidR="007221EE" w:rsidRDefault="007221EE" w:rsidP="007221EE">
      <w:pPr>
        <w:pStyle w:val="a3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17" w:lineRule="exact"/>
        <w:ind w:left="20" w:right="40" w:firstLine="700"/>
        <w:jc w:val="both"/>
      </w:pPr>
      <w:r>
        <w:rPr>
          <w:rStyle w:val="a4"/>
          <w:color w:val="000000"/>
        </w:rPr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14:paraId="30511485" w14:textId="77777777" w:rsidR="007221EE" w:rsidRDefault="007221EE" w:rsidP="007221EE">
      <w:pPr>
        <w:pStyle w:val="a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317" w:lineRule="exact"/>
        <w:ind w:left="20" w:firstLine="700"/>
        <w:jc w:val="both"/>
      </w:pPr>
      <w:r>
        <w:rPr>
          <w:rStyle w:val="a4"/>
          <w:color w:val="000000"/>
        </w:rPr>
        <w:t>управление управляющей организацией.</w:t>
      </w:r>
    </w:p>
    <w:p w14:paraId="318D0ABC" w14:textId="77777777" w:rsidR="007221EE" w:rsidRDefault="007221EE" w:rsidP="007221EE">
      <w:pPr>
        <w:pStyle w:val="a3"/>
        <w:shd w:val="clear" w:color="auto" w:fill="auto"/>
        <w:spacing w:after="0" w:line="317" w:lineRule="exact"/>
        <w:ind w:left="20" w:right="40" w:firstLine="700"/>
        <w:jc w:val="both"/>
      </w:pPr>
      <w:r>
        <w:rPr>
          <w:rStyle w:val="a4"/>
          <w:color w:val="000000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14:paraId="08B44FCB" w14:textId="77777777" w:rsidR="007221EE" w:rsidRDefault="007221EE" w:rsidP="007221EE">
      <w:pPr>
        <w:pStyle w:val="a3"/>
        <w:shd w:val="clear" w:color="auto" w:fill="auto"/>
        <w:spacing w:after="0" w:line="317" w:lineRule="exact"/>
        <w:ind w:left="20" w:right="40" w:firstLine="700"/>
        <w:jc w:val="both"/>
        <w:rPr>
          <w:rStyle w:val="a4"/>
          <w:color w:val="000000"/>
        </w:rPr>
      </w:pPr>
      <w:r>
        <w:rPr>
          <w:rStyle w:val="a4"/>
          <w:color w:val="000000"/>
        </w:rPr>
        <w:t>В тех случаях, когда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реализовано, орган местного самоуправления обязан провести открытый конкурс по отбору управляющей организации.</w:t>
      </w:r>
    </w:p>
    <w:p w14:paraId="0FEC2CAC" w14:textId="254CA720" w:rsidR="00F746DD" w:rsidRDefault="007221EE" w:rsidP="007221EE">
      <w:pPr>
        <w:pStyle w:val="a3"/>
        <w:shd w:val="clear" w:color="auto" w:fill="auto"/>
        <w:spacing w:after="0" w:line="317" w:lineRule="exact"/>
        <w:ind w:left="20" w:right="40" w:firstLine="700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29EFBE19" wp14:editId="45C48081">
                <wp:simplePos x="0" y="0"/>
                <wp:positionH relativeFrom="margin">
                  <wp:posOffset>5090160</wp:posOffset>
                </wp:positionH>
                <wp:positionV relativeFrom="paragraph">
                  <wp:posOffset>1711325</wp:posOffset>
                </wp:positionV>
                <wp:extent cx="1234440" cy="158750"/>
                <wp:effectExtent l="381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85C56" w14:textId="18356CE4" w:rsidR="007221EE" w:rsidRDefault="007221EE" w:rsidP="007221EE">
                            <w:pPr>
                              <w:pStyle w:val="a3"/>
                              <w:shd w:val="clear" w:color="auto" w:fill="auto"/>
                              <w:spacing w:after="0"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FBE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8pt;margin-top:134.75pt;width:97.2pt;height:12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bFxQ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" filled="f" stroked="f">
                <v:textbox style="mso-fit-shape-to-text:t" inset="0,0,0,0">
                  <w:txbxContent>
                    <w:p w14:paraId="11E85C56" w14:textId="18356CE4" w:rsidR="007221EE" w:rsidRDefault="007221EE" w:rsidP="007221EE">
                      <w:pPr>
                        <w:pStyle w:val="a3"/>
                        <w:shd w:val="clear" w:color="auto" w:fill="auto"/>
                        <w:spacing w:after="0" w:line="2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6D5C885D" wp14:editId="5B18AF26">
                <wp:simplePos x="0" y="0"/>
                <wp:positionH relativeFrom="margin">
                  <wp:posOffset>76200</wp:posOffset>
                </wp:positionH>
                <wp:positionV relativeFrom="paragraph">
                  <wp:posOffset>1290955</wp:posOffset>
                </wp:positionV>
                <wp:extent cx="2203450" cy="62738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1490D" w14:textId="781424BF" w:rsidR="007221EE" w:rsidRDefault="007221EE" w:rsidP="007221EE">
                            <w:pPr>
                              <w:pStyle w:val="a3"/>
                              <w:shd w:val="clear" w:color="auto" w:fill="auto"/>
                              <w:spacing w:after="0" w:line="49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885D" id="Надпись 1" o:spid="_x0000_s1027" type="#_x0000_t202" style="position:absolute;left:0;text-align:left;margin-left:6pt;margin-top:101.65pt;width:173.5pt;height:49.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ZexwIAALY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" filled="f" stroked="f">
                <v:textbox style="mso-fit-shape-to-text:t" inset="0,0,0,0">
                  <w:txbxContent>
                    <w:p w14:paraId="00F1490D" w14:textId="781424BF" w:rsidR="007221EE" w:rsidRDefault="007221EE" w:rsidP="007221EE">
                      <w:pPr>
                        <w:pStyle w:val="a3"/>
                        <w:shd w:val="clear" w:color="auto" w:fill="auto"/>
                        <w:spacing w:after="0" w:line="494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a4"/>
        </w:rPr>
        <w:t xml:space="preserve">Бездействие органов местного самоуправления и собственников помещений многоквартирных домов, в которых не выбран способ управления или в которых принятое решение о выборе способа управления не реализуется, негативно влияет на качество содержание имущества. Длительное сохранение подобной ситуации может </w:t>
      </w:r>
      <w:r>
        <w:rPr>
          <w:rStyle w:val="12pt"/>
        </w:rPr>
        <w:t xml:space="preserve">привести </w:t>
      </w:r>
      <w:r>
        <w:rPr>
          <w:rStyle w:val="a4"/>
        </w:rPr>
        <w:t xml:space="preserve">к </w:t>
      </w:r>
      <w:r>
        <w:rPr>
          <w:rStyle w:val="12pt"/>
        </w:rPr>
        <w:t xml:space="preserve">нарушению </w:t>
      </w:r>
      <w:r>
        <w:rPr>
          <w:rStyle w:val="a4"/>
        </w:rPr>
        <w:t>норм законодательства в сфере санитарно- эпидемиологического благополучия населения, пожарной безопасности и др.</w:t>
      </w:r>
    </w:p>
    <w:sectPr w:rsidR="00F7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0BEDD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C5"/>
    <w:rsid w:val="007221EE"/>
    <w:rsid w:val="007961C5"/>
    <w:rsid w:val="00F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82BA65"/>
  <w15:chartTrackingRefBased/>
  <w15:docId w15:val="{51C94219-A78E-467F-958F-9DAB3AF4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1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1EE"/>
    <w:pPr>
      <w:shd w:val="clear" w:color="auto" w:fill="FFFFFF"/>
      <w:spacing w:after="360" w:line="470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7221EE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locked/>
    <w:rsid w:val="007221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21EE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7221EE"/>
    <w:rPr>
      <w:rFonts w:ascii="Times New Roman" w:hAnsi="Times New Roman" w:cs="Times New Roman" w:hint="default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12pt">
    <w:name w:val="Основной текст + 12 pt"/>
    <w:basedOn w:val="a4"/>
    <w:rsid w:val="007221EE"/>
    <w:rPr>
      <w:rFonts w:ascii="Times New Roman" w:eastAsia="Courier New" w:hAnsi="Times New Roman" w:cs="Times New Roman" w:hint="default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2022-02-05T12:50:00Z</dcterms:created>
  <dcterms:modified xsi:type="dcterms:W3CDTF">2022-02-05T12:51:00Z</dcterms:modified>
</cp:coreProperties>
</file>